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EFB43" w14:textId="77777777" w:rsidR="00C66440" w:rsidRPr="00DE0F95" w:rsidRDefault="00C66440" w:rsidP="00D0397C">
      <w:pPr>
        <w:jc w:val="center"/>
        <w:rPr>
          <w:rFonts w:cs="Arial"/>
          <w:b/>
          <w:color w:val="1F4E79" w:themeColor="accent1" w:themeShade="80"/>
          <w:szCs w:val="24"/>
          <w:lang w:val="hr-BA"/>
        </w:rPr>
      </w:pPr>
    </w:p>
    <w:p w14:paraId="500A3BA4" w14:textId="77777777" w:rsidR="00C66440" w:rsidRPr="00DE0F95" w:rsidRDefault="00C66440" w:rsidP="00D0397C">
      <w:pPr>
        <w:jc w:val="center"/>
        <w:rPr>
          <w:rFonts w:cs="Arial"/>
          <w:b/>
          <w:color w:val="1F4E79" w:themeColor="accent1" w:themeShade="80"/>
          <w:szCs w:val="24"/>
          <w:lang w:val="hr-BA"/>
        </w:rPr>
      </w:pPr>
    </w:p>
    <w:p w14:paraId="339ED79F" w14:textId="77777777" w:rsidR="00C66440" w:rsidRPr="00DE0F95" w:rsidRDefault="00C66440" w:rsidP="00D0397C">
      <w:pPr>
        <w:jc w:val="center"/>
        <w:rPr>
          <w:rFonts w:cs="Arial"/>
          <w:b/>
          <w:color w:val="1F4E79" w:themeColor="accent1" w:themeShade="80"/>
          <w:szCs w:val="24"/>
          <w:lang w:val="hr-BA"/>
        </w:rPr>
      </w:pPr>
    </w:p>
    <w:p w14:paraId="6FC2CED1" w14:textId="77777777" w:rsidR="00C66440" w:rsidRPr="00DE0F95" w:rsidRDefault="00C66440" w:rsidP="00D0397C">
      <w:pPr>
        <w:jc w:val="center"/>
        <w:rPr>
          <w:rFonts w:cs="Arial"/>
          <w:b/>
          <w:color w:val="1F4E79" w:themeColor="accent1" w:themeShade="80"/>
          <w:szCs w:val="24"/>
          <w:lang w:val="hr-BA"/>
        </w:rPr>
      </w:pPr>
    </w:p>
    <w:p w14:paraId="1F8522E3" w14:textId="77777777" w:rsidR="00C66440" w:rsidRPr="00DE0F95" w:rsidRDefault="00C66440" w:rsidP="00D0397C">
      <w:pPr>
        <w:jc w:val="center"/>
        <w:rPr>
          <w:rFonts w:cs="Arial"/>
          <w:b/>
          <w:color w:val="1F4E79" w:themeColor="accent1" w:themeShade="80"/>
          <w:szCs w:val="24"/>
          <w:lang w:val="hr-BA"/>
        </w:rPr>
      </w:pPr>
    </w:p>
    <w:p w14:paraId="519814CA" w14:textId="77777777" w:rsidR="00C66440" w:rsidRPr="00DE0F95" w:rsidRDefault="00C66440" w:rsidP="00D0397C">
      <w:pPr>
        <w:jc w:val="center"/>
        <w:rPr>
          <w:rFonts w:cs="Arial"/>
          <w:b/>
          <w:color w:val="1F4E79" w:themeColor="accent1" w:themeShade="80"/>
          <w:szCs w:val="24"/>
          <w:lang w:val="hr-BA"/>
        </w:rPr>
      </w:pPr>
    </w:p>
    <w:p w14:paraId="5262574F" w14:textId="60A2F72E" w:rsidR="00C66440" w:rsidRPr="00DE0F95" w:rsidRDefault="00DA23C8" w:rsidP="00DA23C8">
      <w:pPr>
        <w:tabs>
          <w:tab w:val="left" w:pos="3375"/>
        </w:tabs>
        <w:rPr>
          <w:rFonts w:cs="Arial"/>
          <w:b/>
          <w:color w:val="1F4E79" w:themeColor="accent1" w:themeShade="80"/>
          <w:szCs w:val="24"/>
          <w:lang w:val="hr-BA"/>
        </w:rPr>
      </w:pPr>
      <w:r>
        <w:rPr>
          <w:rFonts w:cs="Arial"/>
          <w:b/>
          <w:color w:val="1F4E79" w:themeColor="accent1" w:themeShade="80"/>
          <w:szCs w:val="24"/>
          <w:lang w:val="hr-BA"/>
        </w:rPr>
        <w:tab/>
      </w:r>
    </w:p>
    <w:p w14:paraId="21BC47F2" w14:textId="77777777" w:rsidR="00C66440" w:rsidRPr="00DE0F95" w:rsidRDefault="00C66440" w:rsidP="00D0397C">
      <w:pPr>
        <w:jc w:val="center"/>
        <w:rPr>
          <w:rFonts w:cs="Arial"/>
          <w:b/>
          <w:color w:val="1F4E79" w:themeColor="accent1" w:themeShade="80"/>
          <w:szCs w:val="24"/>
          <w:lang w:val="hr-BA"/>
        </w:rPr>
      </w:pPr>
    </w:p>
    <w:p w14:paraId="4F20C503" w14:textId="77777777" w:rsidR="00C66440" w:rsidRPr="00DE0F95" w:rsidRDefault="00C66440" w:rsidP="00D0397C">
      <w:pPr>
        <w:jc w:val="center"/>
        <w:rPr>
          <w:rFonts w:cs="Arial"/>
          <w:b/>
          <w:color w:val="1F4E79" w:themeColor="accent1" w:themeShade="80"/>
          <w:szCs w:val="24"/>
          <w:lang w:val="hr-BA"/>
        </w:rPr>
      </w:pPr>
    </w:p>
    <w:p w14:paraId="3732E379" w14:textId="77777777" w:rsidR="00C66440" w:rsidRPr="00DE0F95" w:rsidRDefault="00C66440" w:rsidP="00D0397C">
      <w:pPr>
        <w:jc w:val="center"/>
        <w:rPr>
          <w:rFonts w:cs="Arial"/>
          <w:b/>
          <w:color w:val="1F4E79" w:themeColor="accent1" w:themeShade="80"/>
          <w:szCs w:val="24"/>
          <w:lang w:val="hr-BA"/>
        </w:rPr>
      </w:pPr>
    </w:p>
    <w:p w14:paraId="364D7B90" w14:textId="77777777" w:rsidR="00C66440" w:rsidRPr="00DE0F95" w:rsidRDefault="00C66440" w:rsidP="00D0397C">
      <w:pPr>
        <w:jc w:val="center"/>
        <w:rPr>
          <w:rFonts w:cs="Arial"/>
          <w:b/>
          <w:color w:val="1F4E79" w:themeColor="accent1" w:themeShade="80"/>
          <w:szCs w:val="24"/>
          <w:lang w:val="hr-BA"/>
        </w:rPr>
      </w:pPr>
    </w:p>
    <w:p w14:paraId="558A1EA6" w14:textId="77777777" w:rsidR="00C66440" w:rsidRPr="00DE0F95" w:rsidRDefault="00C66440" w:rsidP="00D0397C">
      <w:pPr>
        <w:jc w:val="center"/>
        <w:rPr>
          <w:rFonts w:cs="Arial"/>
          <w:b/>
          <w:color w:val="1F4E79" w:themeColor="accent1" w:themeShade="80"/>
          <w:szCs w:val="24"/>
          <w:lang w:val="hr-BA"/>
        </w:rPr>
      </w:pPr>
    </w:p>
    <w:p w14:paraId="2EC6B041" w14:textId="00F5D713" w:rsidR="00C66440" w:rsidRPr="00DA23C8" w:rsidRDefault="00C66440" w:rsidP="00D0397C">
      <w:pPr>
        <w:jc w:val="center"/>
        <w:rPr>
          <w:rFonts w:cs="Arial"/>
          <w:b/>
          <w:sz w:val="36"/>
          <w:szCs w:val="24"/>
          <w:lang w:val="sr-Cyrl-RS"/>
        </w:rPr>
      </w:pPr>
      <w:r w:rsidRPr="00DA23C8">
        <w:rPr>
          <w:rFonts w:cs="Arial"/>
          <w:b/>
          <w:sz w:val="36"/>
          <w:szCs w:val="24"/>
          <w:lang w:val="hr-BA"/>
        </w:rPr>
        <w:t xml:space="preserve">САОПШТЕЊЕ О ИСТРАЖИВАЊУ ПРИУШТИВОСТИ ВОДНИХ УСЛУГА У </w:t>
      </w:r>
      <w:r w:rsidRPr="00DA23C8">
        <w:rPr>
          <w:rFonts w:cs="Arial"/>
          <w:b/>
          <w:sz w:val="36"/>
          <w:szCs w:val="24"/>
          <w:lang w:val="sr-Cyrl-RS"/>
        </w:rPr>
        <w:t>ОПШТИНИ СРБАЦ</w:t>
      </w:r>
    </w:p>
    <w:p w14:paraId="17648150" w14:textId="77777777" w:rsidR="00C66440" w:rsidRPr="00DE0F95" w:rsidRDefault="00C66440" w:rsidP="00D0397C">
      <w:pPr>
        <w:rPr>
          <w:rFonts w:cs="Arial"/>
          <w:b/>
          <w:szCs w:val="24"/>
          <w:lang w:val="hr-BA"/>
        </w:rPr>
      </w:pPr>
    </w:p>
    <w:p w14:paraId="05C1896C" w14:textId="77777777" w:rsidR="00C66440" w:rsidRPr="00DE0F95" w:rsidRDefault="00C66440" w:rsidP="00D0397C">
      <w:pPr>
        <w:rPr>
          <w:rFonts w:cs="Arial"/>
          <w:b/>
          <w:szCs w:val="24"/>
          <w:lang w:val="hr-BA"/>
        </w:rPr>
      </w:pPr>
    </w:p>
    <w:p w14:paraId="6CC19FEA" w14:textId="77777777" w:rsidR="00C66440" w:rsidRPr="00DE0F95" w:rsidRDefault="00C66440" w:rsidP="00D0397C">
      <w:pPr>
        <w:rPr>
          <w:rFonts w:cs="Arial"/>
          <w:b/>
          <w:szCs w:val="24"/>
          <w:lang w:val="hr-BA"/>
        </w:rPr>
      </w:pPr>
    </w:p>
    <w:p w14:paraId="5B20D03D" w14:textId="77777777" w:rsidR="00C66440" w:rsidRPr="00DE0F95" w:rsidRDefault="00C66440" w:rsidP="00D0397C">
      <w:pPr>
        <w:rPr>
          <w:rFonts w:cs="Arial"/>
          <w:b/>
          <w:szCs w:val="24"/>
          <w:lang w:val="hr-BA"/>
        </w:rPr>
      </w:pPr>
    </w:p>
    <w:p w14:paraId="4C2038F4" w14:textId="77777777" w:rsidR="00C66440" w:rsidRPr="00DA23C8" w:rsidRDefault="00C66440" w:rsidP="00D0397C">
      <w:pPr>
        <w:rPr>
          <w:rFonts w:cs="Arial"/>
          <w:b/>
          <w:szCs w:val="24"/>
          <w:lang w:val="sr-Cyrl-RS"/>
        </w:rPr>
      </w:pPr>
    </w:p>
    <w:p w14:paraId="0B35D956" w14:textId="77777777" w:rsidR="00C66440" w:rsidRPr="00DE0F95" w:rsidRDefault="00C66440" w:rsidP="00D0397C">
      <w:pPr>
        <w:rPr>
          <w:rFonts w:cs="Arial"/>
          <w:b/>
          <w:szCs w:val="24"/>
          <w:lang w:val="hr-BA"/>
        </w:rPr>
      </w:pPr>
    </w:p>
    <w:p w14:paraId="2BDF72EA" w14:textId="77777777" w:rsidR="00C66440" w:rsidRPr="00DE0F95" w:rsidRDefault="00C66440" w:rsidP="00D0397C">
      <w:pPr>
        <w:rPr>
          <w:rFonts w:cs="Arial"/>
          <w:b/>
          <w:szCs w:val="24"/>
          <w:lang w:val="hr-BA"/>
        </w:rPr>
      </w:pPr>
    </w:p>
    <w:p w14:paraId="3648371A" w14:textId="77777777" w:rsidR="00C66440" w:rsidRPr="00DE0F95" w:rsidRDefault="00C66440" w:rsidP="00D0397C">
      <w:pPr>
        <w:rPr>
          <w:rFonts w:cs="Arial"/>
          <w:b/>
          <w:szCs w:val="24"/>
          <w:lang w:val="hr-BA"/>
        </w:rPr>
      </w:pPr>
    </w:p>
    <w:p w14:paraId="0B76ADDA" w14:textId="77777777" w:rsidR="00C66440" w:rsidRPr="00DE0F95" w:rsidRDefault="00C66440" w:rsidP="00D0397C">
      <w:pPr>
        <w:rPr>
          <w:rFonts w:cs="Arial"/>
          <w:b/>
          <w:szCs w:val="24"/>
          <w:lang w:val="hr-BA"/>
        </w:rPr>
      </w:pPr>
    </w:p>
    <w:p w14:paraId="62F829A8" w14:textId="77777777" w:rsidR="00C66440" w:rsidRPr="00DE0F95" w:rsidRDefault="00C66440" w:rsidP="00D0397C">
      <w:pPr>
        <w:rPr>
          <w:rFonts w:cs="Arial"/>
          <w:b/>
          <w:szCs w:val="24"/>
          <w:lang w:val="hr-BA"/>
        </w:rPr>
      </w:pPr>
    </w:p>
    <w:p w14:paraId="65630B57" w14:textId="77777777" w:rsidR="00C66440" w:rsidRPr="00DE0F95" w:rsidRDefault="00C66440" w:rsidP="00D0397C">
      <w:pPr>
        <w:rPr>
          <w:rFonts w:cs="Arial"/>
          <w:b/>
          <w:szCs w:val="24"/>
          <w:lang w:val="hr-BA"/>
        </w:rPr>
      </w:pPr>
    </w:p>
    <w:p w14:paraId="23B6E55E" w14:textId="77777777" w:rsidR="00C66440" w:rsidRPr="00DE0F95" w:rsidRDefault="00C66440" w:rsidP="00D0397C">
      <w:pPr>
        <w:rPr>
          <w:rFonts w:cs="Arial"/>
          <w:b/>
          <w:szCs w:val="24"/>
          <w:lang w:val="hr-BA"/>
        </w:rPr>
      </w:pPr>
    </w:p>
    <w:p w14:paraId="3A8A1C0B" w14:textId="3D8B2137" w:rsidR="00C66440" w:rsidRPr="00DE0F95" w:rsidRDefault="00C66440" w:rsidP="00D0397C">
      <w:pPr>
        <w:jc w:val="center"/>
        <w:rPr>
          <w:rFonts w:cs="Arial"/>
          <w:b/>
          <w:szCs w:val="24"/>
          <w:lang w:val="hr-BA"/>
        </w:rPr>
      </w:pPr>
      <w:r>
        <w:rPr>
          <w:rFonts w:cs="Arial"/>
          <w:b/>
          <w:szCs w:val="24"/>
          <w:lang w:val="sr-Cyrl-RS"/>
        </w:rPr>
        <w:t>фебруар</w:t>
      </w:r>
      <w:r w:rsidRPr="00DE0F95">
        <w:rPr>
          <w:rFonts w:cs="Arial"/>
          <w:b/>
          <w:szCs w:val="24"/>
          <w:lang w:val="hr-BA"/>
        </w:rPr>
        <w:t>, 202</w:t>
      </w:r>
      <w:r>
        <w:rPr>
          <w:rFonts w:cs="Arial"/>
          <w:b/>
          <w:szCs w:val="24"/>
          <w:lang w:val="sr-Cyrl-RS"/>
        </w:rPr>
        <w:t>4</w:t>
      </w:r>
      <w:r w:rsidRPr="00DE0F95">
        <w:rPr>
          <w:rFonts w:cs="Arial"/>
          <w:b/>
          <w:szCs w:val="24"/>
          <w:lang w:val="hr-BA"/>
        </w:rPr>
        <w:t>. године</w:t>
      </w:r>
    </w:p>
    <w:p w14:paraId="5B5F814C" w14:textId="77777777" w:rsidR="00DA23C8" w:rsidRDefault="00DA23C8" w:rsidP="00D0397C">
      <w:pPr>
        <w:pStyle w:val="Heading1"/>
        <w:rPr>
          <w:rFonts w:cs="Arial"/>
          <w:b/>
          <w:color w:val="auto"/>
          <w:lang w:val="sr-Cyrl-RS"/>
        </w:rPr>
      </w:pPr>
      <w:bookmarkStart w:id="0" w:name="_Toc148340917"/>
      <w:bookmarkStart w:id="1" w:name="_Toc148341266"/>
      <w:bookmarkStart w:id="2" w:name="_Toc148346013"/>
    </w:p>
    <w:p w14:paraId="79F02529" w14:textId="77777777" w:rsidR="00DA23C8" w:rsidRDefault="00DA23C8" w:rsidP="00D0397C">
      <w:pPr>
        <w:pStyle w:val="Heading1"/>
        <w:rPr>
          <w:rFonts w:cs="Arial"/>
          <w:b/>
          <w:color w:val="auto"/>
          <w:lang w:val="sr-Cyrl-RS"/>
        </w:rPr>
      </w:pPr>
    </w:p>
    <w:p w14:paraId="5F62A41E" w14:textId="77777777" w:rsidR="00C66440" w:rsidRPr="003B763C" w:rsidRDefault="00C66440" w:rsidP="00D0397C">
      <w:pPr>
        <w:pStyle w:val="Heading1"/>
        <w:rPr>
          <w:rFonts w:cs="Arial"/>
          <w:b/>
          <w:color w:val="auto"/>
          <w:lang w:val="hr-BA"/>
        </w:rPr>
      </w:pPr>
      <w:r w:rsidRPr="003B763C">
        <w:rPr>
          <w:rFonts w:cs="Arial"/>
          <w:b/>
          <w:color w:val="auto"/>
          <w:lang w:val="hr-BA"/>
        </w:rPr>
        <w:t>САДРЖАЈ</w:t>
      </w:r>
      <w:bookmarkEnd w:id="0"/>
      <w:bookmarkEnd w:id="1"/>
      <w:bookmarkEnd w:id="2"/>
    </w:p>
    <w:sdt>
      <w:sdtPr>
        <w:rPr>
          <w:lang w:val="hr-BA"/>
        </w:rPr>
        <w:id w:val="-1082609277"/>
        <w:docPartObj>
          <w:docPartGallery w:val="Table of Contents"/>
          <w:docPartUnique/>
        </w:docPartObj>
      </w:sdtPr>
      <w:sdtEndPr>
        <w:rPr>
          <w:b/>
          <w:bCs/>
          <w:noProof/>
        </w:rPr>
      </w:sdtEndPr>
      <w:sdtContent>
        <w:p w14:paraId="663EEFBC" w14:textId="77777777" w:rsidR="00C66440" w:rsidRDefault="00C66440" w:rsidP="00D0397C">
          <w:pPr>
            <w:pStyle w:val="TOC1"/>
            <w:tabs>
              <w:tab w:val="right" w:leader="dot" w:pos="9062"/>
            </w:tabs>
            <w:rPr>
              <w:rFonts w:asciiTheme="minorHAnsi" w:eastAsiaTheme="minorEastAsia" w:hAnsiTheme="minorHAnsi"/>
              <w:noProof/>
              <w:sz w:val="22"/>
              <w:lang w:val="bs-Latn-BA" w:eastAsia="bs-Latn-BA"/>
            </w:rPr>
          </w:pPr>
          <w:r w:rsidRPr="00DE0F95">
            <w:rPr>
              <w:lang w:val="hr-BA"/>
            </w:rPr>
            <w:fldChar w:fldCharType="begin"/>
          </w:r>
          <w:r w:rsidRPr="00DE0F95">
            <w:rPr>
              <w:lang w:val="hr-BA"/>
            </w:rPr>
            <w:instrText xml:space="preserve"> TOC \o "1-3" \h \z \u </w:instrText>
          </w:r>
          <w:r w:rsidRPr="00DE0F95">
            <w:rPr>
              <w:lang w:val="hr-BA"/>
            </w:rPr>
            <w:fldChar w:fldCharType="separate"/>
          </w:r>
        </w:p>
        <w:p w14:paraId="177FDB29" w14:textId="77777777" w:rsidR="00C66440" w:rsidRDefault="003125BC" w:rsidP="00D0397C">
          <w:pPr>
            <w:pStyle w:val="TOC1"/>
            <w:tabs>
              <w:tab w:val="left" w:pos="440"/>
              <w:tab w:val="right" w:leader="dot" w:pos="9062"/>
            </w:tabs>
            <w:rPr>
              <w:rFonts w:asciiTheme="minorHAnsi" w:eastAsiaTheme="minorEastAsia" w:hAnsiTheme="minorHAnsi"/>
              <w:noProof/>
              <w:sz w:val="22"/>
              <w:lang w:val="bs-Latn-BA" w:eastAsia="bs-Latn-BA"/>
            </w:rPr>
          </w:pPr>
          <w:hyperlink w:anchor="_Toc148346014" w:history="1">
            <w:r w:rsidR="00C66440" w:rsidRPr="000D368C">
              <w:rPr>
                <w:rStyle w:val="Hyperlink"/>
                <w:rFonts w:cs="Arial"/>
                <w:b/>
                <w:noProof/>
                <w:lang w:val="hr-BA"/>
              </w:rPr>
              <w:t>1.</w:t>
            </w:r>
            <w:r w:rsidR="00C66440">
              <w:rPr>
                <w:rFonts w:asciiTheme="minorHAnsi" w:eastAsiaTheme="minorEastAsia" w:hAnsiTheme="minorHAnsi"/>
                <w:noProof/>
                <w:sz w:val="22"/>
                <w:lang w:val="bs-Latn-BA" w:eastAsia="bs-Latn-BA"/>
              </w:rPr>
              <w:tab/>
            </w:r>
            <w:r w:rsidR="00C66440" w:rsidRPr="000D368C">
              <w:rPr>
                <w:rStyle w:val="Hyperlink"/>
                <w:rFonts w:cs="Arial"/>
                <w:b/>
                <w:noProof/>
                <w:lang w:val="hr-BA"/>
              </w:rPr>
              <w:t>УВОД</w:t>
            </w:r>
            <w:r w:rsidR="00C66440">
              <w:rPr>
                <w:noProof/>
                <w:webHidden/>
              </w:rPr>
              <w:tab/>
            </w:r>
            <w:r w:rsidR="00C66440">
              <w:rPr>
                <w:noProof/>
                <w:webHidden/>
              </w:rPr>
              <w:fldChar w:fldCharType="begin"/>
            </w:r>
            <w:r w:rsidR="00C66440">
              <w:rPr>
                <w:noProof/>
                <w:webHidden/>
              </w:rPr>
              <w:instrText xml:space="preserve"> PAGEREF _Toc148346014 \h </w:instrText>
            </w:r>
            <w:r w:rsidR="00C66440">
              <w:rPr>
                <w:noProof/>
                <w:webHidden/>
              </w:rPr>
            </w:r>
            <w:r w:rsidR="00C66440">
              <w:rPr>
                <w:noProof/>
                <w:webHidden/>
              </w:rPr>
              <w:fldChar w:fldCharType="separate"/>
            </w:r>
            <w:r w:rsidR="00731CF3">
              <w:rPr>
                <w:noProof/>
                <w:webHidden/>
              </w:rPr>
              <w:t>1</w:t>
            </w:r>
            <w:r w:rsidR="00C66440">
              <w:rPr>
                <w:noProof/>
                <w:webHidden/>
              </w:rPr>
              <w:fldChar w:fldCharType="end"/>
            </w:r>
          </w:hyperlink>
        </w:p>
        <w:p w14:paraId="1F0781E6" w14:textId="77777777" w:rsidR="00C66440" w:rsidRDefault="003125BC" w:rsidP="00D0397C">
          <w:pPr>
            <w:pStyle w:val="TOC1"/>
            <w:tabs>
              <w:tab w:val="left" w:pos="440"/>
              <w:tab w:val="right" w:leader="dot" w:pos="9062"/>
            </w:tabs>
            <w:rPr>
              <w:rFonts w:asciiTheme="minorHAnsi" w:eastAsiaTheme="minorEastAsia" w:hAnsiTheme="minorHAnsi"/>
              <w:noProof/>
              <w:sz w:val="22"/>
              <w:lang w:val="bs-Latn-BA" w:eastAsia="bs-Latn-BA"/>
            </w:rPr>
          </w:pPr>
          <w:hyperlink w:anchor="_Toc148346015" w:history="1">
            <w:r w:rsidR="00C66440" w:rsidRPr="000D368C">
              <w:rPr>
                <w:rStyle w:val="Hyperlink"/>
                <w:rFonts w:cs="Arial"/>
                <w:b/>
                <w:noProof/>
                <w:lang w:val="hr-BA"/>
              </w:rPr>
              <w:t>2.</w:t>
            </w:r>
            <w:r w:rsidR="00C66440">
              <w:rPr>
                <w:rFonts w:asciiTheme="minorHAnsi" w:eastAsiaTheme="minorEastAsia" w:hAnsiTheme="minorHAnsi"/>
                <w:noProof/>
                <w:sz w:val="22"/>
                <w:lang w:val="bs-Latn-BA" w:eastAsia="bs-Latn-BA"/>
              </w:rPr>
              <w:tab/>
            </w:r>
            <w:r w:rsidR="00C66440" w:rsidRPr="000D368C">
              <w:rPr>
                <w:rStyle w:val="Hyperlink"/>
                <w:rFonts w:cs="Arial"/>
                <w:b/>
                <w:noProof/>
                <w:lang w:val="hr-BA"/>
              </w:rPr>
              <w:t>РЕЗУЛТАТИ ИСТРАЖИВАЊА</w:t>
            </w:r>
            <w:r w:rsidR="00C66440">
              <w:rPr>
                <w:noProof/>
                <w:webHidden/>
              </w:rPr>
              <w:tab/>
            </w:r>
            <w:r w:rsidR="00C66440">
              <w:rPr>
                <w:noProof/>
                <w:webHidden/>
              </w:rPr>
              <w:fldChar w:fldCharType="begin"/>
            </w:r>
            <w:r w:rsidR="00C66440">
              <w:rPr>
                <w:noProof/>
                <w:webHidden/>
              </w:rPr>
              <w:instrText xml:space="preserve"> PAGEREF _Toc148346015 \h </w:instrText>
            </w:r>
            <w:r w:rsidR="00C66440">
              <w:rPr>
                <w:noProof/>
                <w:webHidden/>
              </w:rPr>
            </w:r>
            <w:r w:rsidR="00C66440">
              <w:rPr>
                <w:noProof/>
                <w:webHidden/>
              </w:rPr>
              <w:fldChar w:fldCharType="separate"/>
            </w:r>
            <w:r w:rsidR="00731CF3">
              <w:rPr>
                <w:noProof/>
                <w:webHidden/>
              </w:rPr>
              <w:t>2</w:t>
            </w:r>
            <w:r w:rsidR="00C66440">
              <w:rPr>
                <w:noProof/>
                <w:webHidden/>
              </w:rPr>
              <w:fldChar w:fldCharType="end"/>
            </w:r>
          </w:hyperlink>
        </w:p>
        <w:p w14:paraId="7E0F0B66" w14:textId="428A64B0" w:rsidR="00C66440" w:rsidRDefault="004E3E56" w:rsidP="00D0397C">
          <w:pPr>
            <w:pStyle w:val="TOC2"/>
            <w:tabs>
              <w:tab w:val="left" w:pos="880"/>
              <w:tab w:val="right" w:leader="dot" w:pos="9062"/>
            </w:tabs>
            <w:rPr>
              <w:rFonts w:asciiTheme="minorHAnsi" w:eastAsiaTheme="minorEastAsia" w:hAnsiTheme="minorHAnsi"/>
              <w:noProof/>
              <w:sz w:val="22"/>
              <w:lang w:val="bs-Latn-BA" w:eastAsia="bs-Latn-BA"/>
            </w:rPr>
          </w:pPr>
          <w:r>
            <w:rPr>
              <w:lang w:val="sr-Cyrl-RS"/>
            </w:rPr>
            <w:t xml:space="preserve"> </w:t>
          </w:r>
          <w:hyperlink w:anchor="_Toc148346016" w:history="1">
            <w:r w:rsidR="00C66440" w:rsidRPr="000D368C">
              <w:rPr>
                <w:rStyle w:val="Hyperlink"/>
                <w:rFonts w:cs="Arial"/>
                <w:noProof/>
                <w:lang w:val="hr-BA"/>
              </w:rPr>
              <w:t>2.1.</w:t>
            </w:r>
            <w:r w:rsidR="00C66440">
              <w:rPr>
                <w:rFonts w:asciiTheme="minorHAnsi" w:eastAsiaTheme="minorEastAsia" w:hAnsiTheme="minorHAnsi"/>
                <w:noProof/>
                <w:sz w:val="22"/>
                <w:lang w:val="bs-Latn-BA" w:eastAsia="bs-Latn-BA"/>
              </w:rPr>
              <w:tab/>
            </w:r>
            <w:r w:rsidR="00C66440" w:rsidRPr="000D368C">
              <w:rPr>
                <w:rStyle w:val="Hyperlink"/>
                <w:rFonts w:cs="Arial"/>
                <w:noProof/>
                <w:lang w:val="hr-BA"/>
              </w:rPr>
              <w:t>Број анкетираних систематизованих по насељима</w:t>
            </w:r>
            <w:r w:rsidR="00C66440">
              <w:rPr>
                <w:noProof/>
                <w:webHidden/>
              </w:rPr>
              <w:tab/>
            </w:r>
            <w:r w:rsidR="00C66440">
              <w:rPr>
                <w:noProof/>
                <w:webHidden/>
              </w:rPr>
              <w:fldChar w:fldCharType="begin"/>
            </w:r>
            <w:r w:rsidR="00C66440">
              <w:rPr>
                <w:noProof/>
                <w:webHidden/>
              </w:rPr>
              <w:instrText xml:space="preserve"> PAGEREF _Toc148346016 \h </w:instrText>
            </w:r>
            <w:r w:rsidR="00C66440">
              <w:rPr>
                <w:noProof/>
                <w:webHidden/>
              </w:rPr>
            </w:r>
            <w:r w:rsidR="00C66440">
              <w:rPr>
                <w:noProof/>
                <w:webHidden/>
              </w:rPr>
              <w:fldChar w:fldCharType="separate"/>
            </w:r>
            <w:r w:rsidR="00731CF3">
              <w:rPr>
                <w:noProof/>
                <w:webHidden/>
              </w:rPr>
              <w:t>2</w:t>
            </w:r>
            <w:r w:rsidR="00C66440">
              <w:rPr>
                <w:noProof/>
                <w:webHidden/>
              </w:rPr>
              <w:fldChar w:fldCharType="end"/>
            </w:r>
          </w:hyperlink>
        </w:p>
        <w:p w14:paraId="223546C3" w14:textId="0D063776" w:rsidR="00C66440" w:rsidRDefault="003125BC" w:rsidP="00D0397C">
          <w:pPr>
            <w:pStyle w:val="TOC2"/>
            <w:tabs>
              <w:tab w:val="left" w:pos="880"/>
              <w:tab w:val="right" w:leader="dot" w:pos="9062"/>
            </w:tabs>
            <w:rPr>
              <w:rFonts w:asciiTheme="minorHAnsi" w:eastAsiaTheme="minorEastAsia" w:hAnsiTheme="minorHAnsi"/>
              <w:noProof/>
              <w:sz w:val="22"/>
              <w:lang w:val="bs-Latn-BA" w:eastAsia="bs-Latn-BA"/>
            </w:rPr>
          </w:pPr>
          <w:hyperlink w:anchor="_Toc148346017" w:history="1">
            <w:r w:rsidR="004E3E56">
              <w:rPr>
                <w:lang w:val="sr-Cyrl-RS"/>
              </w:rPr>
              <w:t xml:space="preserve"> </w:t>
            </w:r>
            <w:r w:rsidR="00C66440" w:rsidRPr="000D368C">
              <w:rPr>
                <w:rStyle w:val="Hyperlink"/>
                <w:rFonts w:cs="Arial"/>
                <w:noProof/>
                <w:lang w:val="hr-BA"/>
              </w:rPr>
              <w:t>2.2.</w:t>
            </w:r>
            <w:r w:rsidR="00C66440">
              <w:rPr>
                <w:rFonts w:asciiTheme="minorHAnsi" w:eastAsiaTheme="minorEastAsia" w:hAnsiTheme="minorHAnsi"/>
                <w:noProof/>
                <w:sz w:val="22"/>
                <w:lang w:val="bs-Latn-BA" w:eastAsia="bs-Latn-BA"/>
              </w:rPr>
              <w:tab/>
            </w:r>
            <w:r w:rsidR="00C66440" w:rsidRPr="000D368C">
              <w:rPr>
                <w:rStyle w:val="Hyperlink"/>
                <w:rFonts w:cs="Arial"/>
                <w:noProof/>
                <w:lang w:val="hr-BA"/>
              </w:rPr>
              <w:t>Број анкетираних систематизовани према типу домаћинства</w:t>
            </w:r>
            <w:r w:rsidR="00C66440">
              <w:rPr>
                <w:noProof/>
                <w:webHidden/>
              </w:rPr>
              <w:tab/>
            </w:r>
            <w:r w:rsidR="00C66440">
              <w:rPr>
                <w:noProof/>
                <w:webHidden/>
              </w:rPr>
              <w:fldChar w:fldCharType="begin"/>
            </w:r>
            <w:r w:rsidR="00C66440">
              <w:rPr>
                <w:noProof/>
                <w:webHidden/>
              </w:rPr>
              <w:instrText xml:space="preserve"> PAGEREF _Toc148346017 \h </w:instrText>
            </w:r>
            <w:r w:rsidR="00C66440">
              <w:rPr>
                <w:noProof/>
                <w:webHidden/>
              </w:rPr>
            </w:r>
            <w:r w:rsidR="00C66440">
              <w:rPr>
                <w:noProof/>
                <w:webHidden/>
              </w:rPr>
              <w:fldChar w:fldCharType="separate"/>
            </w:r>
            <w:r w:rsidR="00731CF3">
              <w:rPr>
                <w:noProof/>
                <w:webHidden/>
              </w:rPr>
              <w:t>3</w:t>
            </w:r>
            <w:r w:rsidR="00C66440">
              <w:rPr>
                <w:noProof/>
                <w:webHidden/>
              </w:rPr>
              <w:fldChar w:fldCharType="end"/>
            </w:r>
          </w:hyperlink>
        </w:p>
        <w:p w14:paraId="70E8604F" w14:textId="77777777" w:rsidR="00C66440" w:rsidRDefault="003125BC" w:rsidP="00D0397C">
          <w:pPr>
            <w:pStyle w:val="TOC1"/>
            <w:tabs>
              <w:tab w:val="left" w:pos="851"/>
              <w:tab w:val="right" w:leader="dot" w:pos="9062"/>
            </w:tabs>
            <w:ind w:left="284"/>
            <w:rPr>
              <w:rFonts w:asciiTheme="minorHAnsi" w:eastAsiaTheme="minorEastAsia" w:hAnsiTheme="minorHAnsi"/>
              <w:noProof/>
              <w:sz w:val="22"/>
              <w:lang w:val="bs-Latn-BA" w:eastAsia="bs-Latn-BA"/>
            </w:rPr>
          </w:pPr>
          <w:hyperlink w:anchor="_Toc148346018" w:history="1">
            <w:r w:rsidR="00C66440" w:rsidRPr="000D368C">
              <w:rPr>
                <w:rStyle w:val="Hyperlink"/>
                <w:rFonts w:cs="Arial"/>
                <w:noProof/>
                <w:lang w:val="hr-BA"/>
              </w:rPr>
              <w:t>2.3.</w:t>
            </w:r>
            <w:r w:rsidR="00C66440">
              <w:rPr>
                <w:rFonts w:asciiTheme="minorHAnsi" w:eastAsiaTheme="minorEastAsia" w:hAnsiTheme="minorHAnsi"/>
                <w:noProof/>
                <w:sz w:val="22"/>
                <w:lang w:val="bs-Latn-BA" w:eastAsia="bs-Latn-BA"/>
              </w:rPr>
              <w:tab/>
            </w:r>
            <w:r w:rsidR="00C66440" w:rsidRPr="000D368C">
              <w:rPr>
                <w:rStyle w:val="Hyperlink"/>
                <w:rFonts w:cs="Arial"/>
                <w:noProof/>
                <w:lang w:val="hr-BA"/>
              </w:rPr>
              <w:t>Број анкетираних систематизовани према броју чланова домаћинства</w:t>
            </w:r>
            <w:r w:rsidR="00C66440">
              <w:rPr>
                <w:noProof/>
                <w:webHidden/>
              </w:rPr>
              <w:tab/>
            </w:r>
            <w:r w:rsidR="00C66440">
              <w:rPr>
                <w:noProof/>
                <w:webHidden/>
              </w:rPr>
              <w:fldChar w:fldCharType="begin"/>
            </w:r>
            <w:r w:rsidR="00C66440">
              <w:rPr>
                <w:noProof/>
                <w:webHidden/>
              </w:rPr>
              <w:instrText xml:space="preserve"> PAGEREF _Toc148346018 \h </w:instrText>
            </w:r>
            <w:r w:rsidR="00C66440">
              <w:rPr>
                <w:noProof/>
                <w:webHidden/>
              </w:rPr>
            </w:r>
            <w:r w:rsidR="00C66440">
              <w:rPr>
                <w:noProof/>
                <w:webHidden/>
              </w:rPr>
              <w:fldChar w:fldCharType="separate"/>
            </w:r>
            <w:r w:rsidR="00731CF3">
              <w:rPr>
                <w:noProof/>
                <w:webHidden/>
              </w:rPr>
              <w:t>4</w:t>
            </w:r>
            <w:r w:rsidR="00C66440">
              <w:rPr>
                <w:noProof/>
                <w:webHidden/>
              </w:rPr>
              <w:fldChar w:fldCharType="end"/>
            </w:r>
          </w:hyperlink>
        </w:p>
        <w:p w14:paraId="1DC39CC1" w14:textId="77777777" w:rsidR="00C66440" w:rsidRDefault="003125BC" w:rsidP="00D0397C">
          <w:pPr>
            <w:pStyle w:val="TOC1"/>
            <w:tabs>
              <w:tab w:val="left" w:pos="851"/>
              <w:tab w:val="right" w:leader="dot" w:pos="9062"/>
            </w:tabs>
            <w:ind w:left="284"/>
            <w:rPr>
              <w:rFonts w:asciiTheme="minorHAnsi" w:eastAsiaTheme="minorEastAsia" w:hAnsiTheme="minorHAnsi"/>
              <w:noProof/>
              <w:sz w:val="22"/>
              <w:lang w:val="bs-Latn-BA" w:eastAsia="bs-Latn-BA"/>
            </w:rPr>
          </w:pPr>
          <w:hyperlink w:anchor="_Toc148346019" w:history="1">
            <w:r w:rsidR="00C66440" w:rsidRPr="000D368C">
              <w:rPr>
                <w:rStyle w:val="Hyperlink"/>
                <w:noProof/>
                <w:lang w:val="hr-BA"/>
              </w:rPr>
              <w:t>2.4.</w:t>
            </w:r>
            <w:r w:rsidR="00C66440">
              <w:rPr>
                <w:rFonts w:asciiTheme="minorHAnsi" w:eastAsiaTheme="minorEastAsia" w:hAnsiTheme="minorHAnsi"/>
                <w:noProof/>
                <w:sz w:val="22"/>
                <w:lang w:val="bs-Latn-BA" w:eastAsia="bs-Latn-BA"/>
              </w:rPr>
              <w:tab/>
            </w:r>
            <w:r w:rsidR="00C66440" w:rsidRPr="000D368C">
              <w:rPr>
                <w:rStyle w:val="Hyperlink"/>
                <w:noProof/>
                <w:lang w:val="hr-BA"/>
              </w:rPr>
              <w:t>Укупни расходи домаћинства</w:t>
            </w:r>
            <w:r w:rsidR="00C66440">
              <w:rPr>
                <w:noProof/>
                <w:webHidden/>
              </w:rPr>
              <w:tab/>
            </w:r>
            <w:r w:rsidR="00C66440">
              <w:rPr>
                <w:noProof/>
                <w:webHidden/>
              </w:rPr>
              <w:fldChar w:fldCharType="begin"/>
            </w:r>
            <w:r w:rsidR="00C66440">
              <w:rPr>
                <w:noProof/>
                <w:webHidden/>
              </w:rPr>
              <w:instrText xml:space="preserve"> PAGEREF _Toc148346019 \h </w:instrText>
            </w:r>
            <w:r w:rsidR="00C66440">
              <w:rPr>
                <w:noProof/>
                <w:webHidden/>
              </w:rPr>
            </w:r>
            <w:r w:rsidR="00C66440">
              <w:rPr>
                <w:noProof/>
                <w:webHidden/>
              </w:rPr>
              <w:fldChar w:fldCharType="separate"/>
            </w:r>
            <w:r w:rsidR="00731CF3">
              <w:rPr>
                <w:noProof/>
                <w:webHidden/>
              </w:rPr>
              <w:t>4</w:t>
            </w:r>
            <w:r w:rsidR="00C66440">
              <w:rPr>
                <w:noProof/>
                <w:webHidden/>
              </w:rPr>
              <w:fldChar w:fldCharType="end"/>
            </w:r>
          </w:hyperlink>
        </w:p>
        <w:p w14:paraId="74615AB9" w14:textId="77777777" w:rsidR="00C66440" w:rsidRDefault="003125BC" w:rsidP="00D0397C">
          <w:pPr>
            <w:pStyle w:val="TOC1"/>
            <w:tabs>
              <w:tab w:val="left" w:pos="851"/>
              <w:tab w:val="right" w:leader="dot" w:pos="9062"/>
            </w:tabs>
            <w:ind w:left="284"/>
            <w:rPr>
              <w:rFonts w:asciiTheme="minorHAnsi" w:eastAsiaTheme="minorEastAsia" w:hAnsiTheme="minorHAnsi"/>
              <w:noProof/>
              <w:sz w:val="22"/>
              <w:lang w:val="bs-Latn-BA" w:eastAsia="bs-Latn-BA"/>
            </w:rPr>
          </w:pPr>
          <w:hyperlink w:anchor="_Toc148346020" w:history="1">
            <w:r w:rsidR="00C66440" w:rsidRPr="000D368C">
              <w:rPr>
                <w:rStyle w:val="Hyperlink"/>
                <w:noProof/>
                <w:lang w:val="hr-BA"/>
              </w:rPr>
              <w:t>2.5.</w:t>
            </w:r>
            <w:r w:rsidR="00C66440">
              <w:rPr>
                <w:rFonts w:asciiTheme="minorHAnsi" w:eastAsiaTheme="minorEastAsia" w:hAnsiTheme="minorHAnsi"/>
                <w:noProof/>
                <w:sz w:val="22"/>
                <w:lang w:val="bs-Latn-BA" w:eastAsia="bs-Latn-BA"/>
              </w:rPr>
              <w:tab/>
            </w:r>
            <w:r w:rsidR="00C66440" w:rsidRPr="000D368C">
              <w:rPr>
                <w:rStyle w:val="Hyperlink"/>
                <w:noProof/>
                <w:lang w:val="hr-BA"/>
              </w:rPr>
              <w:t>Расходи за воду и канализацију</w:t>
            </w:r>
            <w:r w:rsidR="00C66440">
              <w:rPr>
                <w:noProof/>
                <w:webHidden/>
              </w:rPr>
              <w:tab/>
            </w:r>
            <w:r w:rsidR="00C66440">
              <w:rPr>
                <w:noProof/>
                <w:webHidden/>
              </w:rPr>
              <w:fldChar w:fldCharType="begin"/>
            </w:r>
            <w:r w:rsidR="00C66440">
              <w:rPr>
                <w:noProof/>
                <w:webHidden/>
              </w:rPr>
              <w:instrText xml:space="preserve"> PAGEREF _Toc148346020 \h </w:instrText>
            </w:r>
            <w:r w:rsidR="00C66440">
              <w:rPr>
                <w:noProof/>
                <w:webHidden/>
              </w:rPr>
            </w:r>
            <w:r w:rsidR="00C66440">
              <w:rPr>
                <w:noProof/>
                <w:webHidden/>
              </w:rPr>
              <w:fldChar w:fldCharType="separate"/>
            </w:r>
            <w:r w:rsidR="00731CF3">
              <w:rPr>
                <w:noProof/>
                <w:webHidden/>
              </w:rPr>
              <w:t>5</w:t>
            </w:r>
            <w:r w:rsidR="00C66440">
              <w:rPr>
                <w:noProof/>
                <w:webHidden/>
              </w:rPr>
              <w:fldChar w:fldCharType="end"/>
            </w:r>
          </w:hyperlink>
        </w:p>
        <w:p w14:paraId="55E25767" w14:textId="77777777" w:rsidR="00C66440" w:rsidRDefault="003125BC" w:rsidP="00D0397C">
          <w:pPr>
            <w:pStyle w:val="TOC1"/>
            <w:tabs>
              <w:tab w:val="left" w:pos="851"/>
              <w:tab w:val="right" w:leader="dot" w:pos="9062"/>
            </w:tabs>
            <w:ind w:left="284"/>
            <w:rPr>
              <w:rFonts w:asciiTheme="minorHAnsi" w:eastAsiaTheme="minorEastAsia" w:hAnsiTheme="minorHAnsi"/>
              <w:noProof/>
              <w:sz w:val="22"/>
              <w:lang w:val="bs-Latn-BA" w:eastAsia="bs-Latn-BA"/>
            </w:rPr>
          </w:pPr>
          <w:hyperlink w:anchor="_Toc148346021" w:history="1">
            <w:r w:rsidR="00C66440" w:rsidRPr="000D368C">
              <w:rPr>
                <w:rStyle w:val="Hyperlink"/>
                <w:noProof/>
                <w:lang w:val="hr-BA"/>
              </w:rPr>
              <w:t>2.6.</w:t>
            </w:r>
            <w:r w:rsidR="00C66440">
              <w:rPr>
                <w:rFonts w:asciiTheme="minorHAnsi" w:eastAsiaTheme="minorEastAsia" w:hAnsiTheme="minorHAnsi"/>
                <w:noProof/>
                <w:sz w:val="22"/>
                <w:lang w:val="bs-Latn-BA" w:eastAsia="bs-Latn-BA"/>
              </w:rPr>
              <w:tab/>
            </w:r>
            <w:r w:rsidR="00C66440" w:rsidRPr="000D368C">
              <w:rPr>
                <w:rStyle w:val="Hyperlink"/>
                <w:noProof/>
                <w:lang w:val="hr-BA"/>
              </w:rPr>
              <w:t>Резултати о просјечној приуштивости расхода за воду и канализацију у односу на укупне расходе</w:t>
            </w:r>
            <w:r w:rsidR="00C66440">
              <w:rPr>
                <w:noProof/>
                <w:webHidden/>
              </w:rPr>
              <w:tab/>
            </w:r>
            <w:r w:rsidR="00C66440">
              <w:rPr>
                <w:noProof/>
                <w:webHidden/>
              </w:rPr>
              <w:fldChar w:fldCharType="begin"/>
            </w:r>
            <w:r w:rsidR="00C66440">
              <w:rPr>
                <w:noProof/>
                <w:webHidden/>
              </w:rPr>
              <w:instrText xml:space="preserve"> PAGEREF _Toc148346021 \h </w:instrText>
            </w:r>
            <w:r w:rsidR="00C66440">
              <w:rPr>
                <w:noProof/>
                <w:webHidden/>
              </w:rPr>
            </w:r>
            <w:r w:rsidR="00C66440">
              <w:rPr>
                <w:noProof/>
                <w:webHidden/>
              </w:rPr>
              <w:fldChar w:fldCharType="separate"/>
            </w:r>
            <w:r w:rsidR="00731CF3">
              <w:rPr>
                <w:noProof/>
                <w:webHidden/>
              </w:rPr>
              <w:t>6</w:t>
            </w:r>
            <w:r w:rsidR="00C66440">
              <w:rPr>
                <w:noProof/>
                <w:webHidden/>
              </w:rPr>
              <w:fldChar w:fldCharType="end"/>
            </w:r>
          </w:hyperlink>
        </w:p>
        <w:p w14:paraId="673FEF58" w14:textId="77777777" w:rsidR="00C66440" w:rsidRDefault="003125BC" w:rsidP="00D0397C">
          <w:pPr>
            <w:pStyle w:val="TOC1"/>
            <w:tabs>
              <w:tab w:val="left" w:pos="851"/>
              <w:tab w:val="right" w:leader="dot" w:pos="9062"/>
            </w:tabs>
            <w:ind w:left="284"/>
            <w:rPr>
              <w:rFonts w:asciiTheme="minorHAnsi" w:eastAsiaTheme="minorEastAsia" w:hAnsiTheme="minorHAnsi"/>
              <w:noProof/>
              <w:sz w:val="22"/>
              <w:lang w:val="bs-Latn-BA" w:eastAsia="bs-Latn-BA"/>
            </w:rPr>
          </w:pPr>
          <w:hyperlink w:anchor="_Toc148346022" w:history="1">
            <w:r w:rsidR="00C66440" w:rsidRPr="000D368C">
              <w:rPr>
                <w:rStyle w:val="Hyperlink"/>
                <w:noProof/>
                <w:lang w:val="hr-BA"/>
              </w:rPr>
              <w:t>2.7.</w:t>
            </w:r>
            <w:r w:rsidR="00C66440">
              <w:rPr>
                <w:rFonts w:asciiTheme="minorHAnsi" w:eastAsiaTheme="minorEastAsia" w:hAnsiTheme="minorHAnsi"/>
                <w:noProof/>
                <w:sz w:val="22"/>
                <w:lang w:val="bs-Latn-BA" w:eastAsia="bs-Latn-BA"/>
              </w:rPr>
              <w:tab/>
            </w:r>
            <w:r w:rsidR="00C66440" w:rsidRPr="000D368C">
              <w:rPr>
                <w:rStyle w:val="Hyperlink"/>
                <w:noProof/>
                <w:lang w:val="hr-BA"/>
              </w:rPr>
              <w:t>Оцјена задовољства корисника</w:t>
            </w:r>
            <w:r w:rsidR="00C66440">
              <w:rPr>
                <w:noProof/>
                <w:webHidden/>
              </w:rPr>
              <w:tab/>
            </w:r>
            <w:r w:rsidR="00C66440">
              <w:rPr>
                <w:noProof/>
                <w:webHidden/>
              </w:rPr>
              <w:fldChar w:fldCharType="begin"/>
            </w:r>
            <w:r w:rsidR="00C66440">
              <w:rPr>
                <w:noProof/>
                <w:webHidden/>
              </w:rPr>
              <w:instrText xml:space="preserve"> PAGEREF _Toc148346022 \h </w:instrText>
            </w:r>
            <w:r w:rsidR="00C66440">
              <w:rPr>
                <w:noProof/>
                <w:webHidden/>
              </w:rPr>
            </w:r>
            <w:r w:rsidR="00C66440">
              <w:rPr>
                <w:noProof/>
                <w:webHidden/>
              </w:rPr>
              <w:fldChar w:fldCharType="separate"/>
            </w:r>
            <w:r w:rsidR="00731CF3">
              <w:rPr>
                <w:noProof/>
                <w:webHidden/>
              </w:rPr>
              <w:t>7</w:t>
            </w:r>
            <w:r w:rsidR="00C66440">
              <w:rPr>
                <w:noProof/>
                <w:webHidden/>
              </w:rPr>
              <w:fldChar w:fldCharType="end"/>
            </w:r>
          </w:hyperlink>
        </w:p>
        <w:p w14:paraId="1ACDF683" w14:textId="3F6B5DB4" w:rsidR="00C66440" w:rsidRPr="00DE0F95" w:rsidRDefault="00C66440" w:rsidP="00D0397C">
          <w:pPr>
            <w:rPr>
              <w:lang w:val="hr-BA"/>
            </w:rPr>
          </w:pPr>
          <w:r w:rsidRPr="00DE0F95">
            <w:rPr>
              <w:b/>
              <w:bCs/>
              <w:noProof/>
              <w:lang w:val="hr-BA"/>
            </w:rPr>
            <w:fldChar w:fldCharType="end"/>
          </w:r>
          <w:r w:rsidR="004E3E56">
            <w:rPr>
              <w:b/>
              <w:bCs/>
              <w:noProof/>
              <w:lang w:val="sr-Cyrl-RS"/>
            </w:rPr>
            <w:t xml:space="preserve">3. ЗАКЉУЧАК </w:t>
          </w:r>
          <w:r w:rsidR="004E3E56" w:rsidRPr="004E3E56">
            <w:rPr>
              <w:bCs/>
              <w:noProof/>
              <w:lang w:val="sr-Cyrl-RS"/>
            </w:rPr>
            <w:t>.........................................................................</w:t>
          </w:r>
          <w:r w:rsidR="004E3E56">
            <w:rPr>
              <w:bCs/>
              <w:noProof/>
              <w:lang w:val="sr-Cyrl-RS"/>
            </w:rPr>
            <w:t>................................</w:t>
          </w:r>
          <w:r w:rsidR="004E3E56" w:rsidRPr="004E3E56">
            <w:rPr>
              <w:bCs/>
              <w:noProof/>
              <w:lang w:val="sr-Cyrl-RS"/>
            </w:rPr>
            <w:t>....8</w:t>
          </w:r>
        </w:p>
      </w:sdtContent>
    </w:sdt>
    <w:p w14:paraId="6A76B683" w14:textId="77777777" w:rsidR="00C66440" w:rsidRPr="00DE0F95" w:rsidRDefault="00C66440" w:rsidP="00D0397C">
      <w:pPr>
        <w:rPr>
          <w:lang w:val="hr-BA"/>
        </w:rPr>
      </w:pPr>
    </w:p>
    <w:p w14:paraId="67449EE6" w14:textId="77777777" w:rsidR="00C66440" w:rsidRPr="00DE0F95" w:rsidRDefault="00C66440" w:rsidP="00D0397C">
      <w:pPr>
        <w:rPr>
          <w:lang w:val="hr-BA"/>
        </w:rPr>
      </w:pPr>
    </w:p>
    <w:p w14:paraId="4E90B931" w14:textId="77777777" w:rsidR="00C66440" w:rsidRPr="00DE0F95" w:rsidRDefault="00C66440" w:rsidP="00D0397C">
      <w:pPr>
        <w:rPr>
          <w:lang w:val="hr-BA"/>
        </w:rPr>
      </w:pPr>
    </w:p>
    <w:p w14:paraId="211D6C43" w14:textId="77777777" w:rsidR="00C66440" w:rsidRPr="00DE0F95" w:rsidRDefault="00C66440" w:rsidP="00D0397C">
      <w:pPr>
        <w:rPr>
          <w:lang w:val="hr-BA"/>
        </w:rPr>
      </w:pPr>
    </w:p>
    <w:p w14:paraId="00CF098E" w14:textId="77777777" w:rsidR="00C66440" w:rsidRPr="00DE0F95" w:rsidRDefault="00C66440" w:rsidP="00D0397C">
      <w:pPr>
        <w:rPr>
          <w:lang w:val="hr-BA"/>
        </w:rPr>
      </w:pPr>
    </w:p>
    <w:p w14:paraId="21AE3D71" w14:textId="77777777" w:rsidR="00C66440" w:rsidRPr="00DE0F95" w:rsidRDefault="00C66440" w:rsidP="00D0397C">
      <w:pPr>
        <w:rPr>
          <w:lang w:val="hr-BA"/>
        </w:rPr>
      </w:pPr>
    </w:p>
    <w:p w14:paraId="3477DC03" w14:textId="77777777" w:rsidR="00C66440" w:rsidRPr="00DE0F95" w:rsidRDefault="00C66440" w:rsidP="00D0397C">
      <w:pPr>
        <w:rPr>
          <w:lang w:val="hr-BA"/>
        </w:rPr>
      </w:pPr>
    </w:p>
    <w:p w14:paraId="75403AC3" w14:textId="77777777" w:rsidR="00C66440" w:rsidRPr="00DE0F95" w:rsidRDefault="00C66440" w:rsidP="00D0397C">
      <w:pPr>
        <w:rPr>
          <w:lang w:val="hr-BA"/>
        </w:rPr>
      </w:pPr>
    </w:p>
    <w:p w14:paraId="3C1B40F7" w14:textId="77777777" w:rsidR="00C66440" w:rsidRPr="00DE0F95" w:rsidRDefault="00C66440" w:rsidP="00D0397C">
      <w:pPr>
        <w:rPr>
          <w:lang w:val="hr-BA"/>
        </w:rPr>
      </w:pPr>
    </w:p>
    <w:p w14:paraId="7C981805" w14:textId="77777777" w:rsidR="00C66440" w:rsidRPr="00DE0F95" w:rsidRDefault="00C66440" w:rsidP="00D0397C">
      <w:pPr>
        <w:rPr>
          <w:lang w:val="hr-BA"/>
        </w:rPr>
      </w:pPr>
    </w:p>
    <w:p w14:paraId="71DE8547" w14:textId="77777777" w:rsidR="00C66440" w:rsidRPr="00DE0F95" w:rsidRDefault="00C66440" w:rsidP="00D0397C">
      <w:pPr>
        <w:rPr>
          <w:lang w:val="hr-BA"/>
        </w:rPr>
      </w:pPr>
    </w:p>
    <w:p w14:paraId="00ABF29A" w14:textId="77777777" w:rsidR="00C66440" w:rsidRPr="00DE0F95" w:rsidRDefault="00C66440" w:rsidP="00D0397C">
      <w:pPr>
        <w:rPr>
          <w:lang w:val="hr-BA"/>
        </w:rPr>
      </w:pPr>
    </w:p>
    <w:p w14:paraId="5F86B085" w14:textId="77777777" w:rsidR="00C66440" w:rsidRPr="00DE0F95" w:rsidRDefault="00C66440" w:rsidP="00D0397C">
      <w:pPr>
        <w:rPr>
          <w:lang w:val="hr-BA"/>
        </w:rPr>
      </w:pPr>
    </w:p>
    <w:p w14:paraId="4D2ECF75" w14:textId="77777777" w:rsidR="00C66440" w:rsidRPr="00DE0F95" w:rsidRDefault="00C66440" w:rsidP="00D0397C">
      <w:pPr>
        <w:rPr>
          <w:lang w:val="hr-BA"/>
        </w:rPr>
      </w:pPr>
    </w:p>
    <w:p w14:paraId="17D9AB73" w14:textId="77777777" w:rsidR="00C66440" w:rsidRPr="00DE0F95" w:rsidRDefault="00C66440" w:rsidP="00D0397C">
      <w:pPr>
        <w:rPr>
          <w:lang w:val="hr-BA"/>
        </w:rPr>
      </w:pPr>
    </w:p>
    <w:p w14:paraId="14931C7E" w14:textId="77777777" w:rsidR="00C66440" w:rsidRPr="00DE0F95" w:rsidRDefault="00C66440" w:rsidP="00D0397C">
      <w:pPr>
        <w:rPr>
          <w:lang w:val="hr-BA"/>
        </w:rPr>
      </w:pPr>
    </w:p>
    <w:p w14:paraId="6AB8CCB6" w14:textId="77777777" w:rsidR="00C66440" w:rsidRPr="00DE0F95" w:rsidRDefault="00C66440" w:rsidP="00D0397C">
      <w:pPr>
        <w:rPr>
          <w:lang w:val="hr-BA"/>
        </w:rPr>
      </w:pPr>
    </w:p>
    <w:p w14:paraId="4E925222" w14:textId="77777777" w:rsidR="00C66440" w:rsidRPr="00DE0F95" w:rsidRDefault="00C66440" w:rsidP="00D0397C">
      <w:pPr>
        <w:rPr>
          <w:lang w:val="hr-BA"/>
        </w:rPr>
      </w:pPr>
    </w:p>
    <w:p w14:paraId="5E65D165" w14:textId="77777777" w:rsidR="00C66440" w:rsidRDefault="00C66440" w:rsidP="00D0397C">
      <w:pPr>
        <w:rPr>
          <w:lang w:val="sr-Cyrl-RS"/>
        </w:rPr>
      </w:pPr>
    </w:p>
    <w:p w14:paraId="0C55CE9E" w14:textId="77777777" w:rsidR="00D508FA" w:rsidRPr="00D508FA" w:rsidRDefault="00D508FA" w:rsidP="00D0397C">
      <w:pPr>
        <w:rPr>
          <w:lang w:val="sr-Cyrl-RS"/>
        </w:rPr>
        <w:sectPr w:rsidR="00D508FA" w:rsidRPr="00D508FA" w:rsidSect="00DA23C8">
          <w:headerReference w:type="first" r:id="rId9"/>
          <w:pgSz w:w="11906" w:h="16838"/>
          <w:pgMar w:top="567" w:right="567" w:bottom="567" w:left="1418" w:header="709" w:footer="709" w:gutter="0"/>
          <w:cols w:space="708"/>
          <w:titlePg/>
          <w:docGrid w:linePitch="360"/>
        </w:sectPr>
      </w:pPr>
    </w:p>
    <w:p w14:paraId="031EF0E1" w14:textId="77777777" w:rsidR="00C66440" w:rsidRPr="00DE0F95" w:rsidRDefault="00C66440" w:rsidP="00D0397C">
      <w:pPr>
        <w:rPr>
          <w:lang w:val="hr-BA"/>
        </w:rPr>
      </w:pPr>
    </w:p>
    <w:p w14:paraId="550B8B67" w14:textId="77777777" w:rsidR="00C66440" w:rsidRPr="003B763C" w:rsidRDefault="00C66440" w:rsidP="00D0397C">
      <w:pPr>
        <w:pStyle w:val="Heading1"/>
        <w:numPr>
          <w:ilvl w:val="0"/>
          <w:numId w:val="2"/>
        </w:numPr>
        <w:rPr>
          <w:rFonts w:cs="Arial"/>
          <w:b/>
          <w:color w:val="auto"/>
          <w:lang w:val="hr-BA"/>
        </w:rPr>
      </w:pPr>
      <w:bookmarkStart w:id="3" w:name="_Toc148346014"/>
      <w:r w:rsidRPr="003B763C">
        <w:rPr>
          <w:rFonts w:cs="Arial"/>
          <w:b/>
          <w:color w:val="auto"/>
          <w:lang w:val="hr-BA"/>
        </w:rPr>
        <w:lastRenderedPageBreak/>
        <w:t>УВОД</w:t>
      </w:r>
      <w:bookmarkEnd w:id="3"/>
    </w:p>
    <w:p w14:paraId="36EFD9F1" w14:textId="77777777" w:rsidR="00C66440" w:rsidRPr="00DE0F95" w:rsidRDefault="00C66440" w:rsidP="00D0397C">
      <w:pPr>
        <w:rPr>
          <w:lang w:val="hr-BA"/>
        </w:rPr>
      </w:pPr>
    </w:p>
    <w:p w14:paraId="62319D9C" w14:textId="027D5979" w:rsidR="00C66440" w:rsidRDefault="00D508FA" w:rsidP="00D508FA">
      <w:pPr>
        <w:pStyle w:val="NoSpacing"/>
        <w:jc w:val="left"/>
        <w:rPr>
          <w:lang w:val="sr-Cyrl-RS"/>
        </w:rPr>
      </w:pPr>
      <w:r>
        <w:rPr>
          <w:lang w:val="sr-Cyrl-RS"/>
        </w:rPr>
        <w:tab/>
      </w:r>
      <w:r w:rsidR="00C66440">
        <w:rPr>
          <w:lang w:val="sr-Cyrl-RS"/>
        </w:rPr>
        <w:t>Општина Србац заједно са КП. ''ВОДОВОД'' ад. Србац спровела је анкету о приуштивости водних услуга за општину Србац</w:t>
      </w:r>
      <w:r w:rsidR="001A75F1">
        <w:rPr>
          <w:lang w:val="sr-Cyrl-RS"/>
        </w:rPr>
        <w:t xml:space="preserve"> за корисничку групу ''домаћинства''</w:t>
      </w:r>
      <w:r w:rsidR="00C66440">
        <w:rPr>
          <w:lang w:val="sr-Cyrl-RS"/>
        </w:rPr>
        <w:t>,</w:t>
      </w:r>
      <w:r w:rsidR="00E12046">
        <w:rPr>
          <w:lang w:val="sr-Cyrl-RS"/>
        </w:rPr>
        <w:t>а</w:t>
      </w:r>
      <w:r w:rsidR="00C66440">
        <w:rPr>
          <w:lang w:val="sr-Cyrl-RS"/>
        </w:rPr>
        <w:t xml:space="preserve"> посматрајући период </w:t>
      </w:r>
      <w:r w:rsidR="00E12046">
        <w:rPr>
          <w:lang w:val="sr-Cyrl-RS"/>
        </w:rPr>
        <w:t xml:space="preserve">потрошње </w:t>
      </w:r>
      <w:r w:rsidR="00C66440">
        <w:rPr>
          <w:lang w:val="sr-Cyrl-RS"/>
        </w:rPr>
        <w:t>од 01.01.2023. године до 31.12.2023. године.</w:t>
      </w:r>
    </w:p>
    <w:p w14:paraId="5376F3C9" w14:textId="6F17559C" w:rsidR="00C66440" w:rsidRDefault="00D508FA" w:rsidP="005F1580">
      <w:pPr>
        <w:pStyle w:val="NoSpacing"/>
        <w:jc w:val="left"/>
        <w:rPr>
          <w:lang w:val="sr-Cyrl-RS"/>
        </w:rPr>
      </w:pPr>
      <w:r>
        <w:rPr>
          <w:lang w:val="sr-Cyrl-RS"/>
        </w:rPr>
        <w:tab/>
      </w:r>
      <w:r w:rsidR="00C66440">
        <w:rPr>
          <w:lang w:val="sr-Cyrl-RS"/>
        </w:rPr>
        <w:t>У циљу спровођења анкете начелник општине Рјешењем број: 02-111-181/23 од 03.11.2023. године,  именовао је анкетни тим у следећем саставу:</w:t>
      </w:r>
    </w:p>
    <w:p w14:paraId="046DC9AE" w14:textId="19B760DB" w:rsidR="00C66440" w:rsidRDefault="00C66440" w:rsidP="00D508FA">
      <w:pPr>
        <w:pStyle w:val="NoSpacing"/>
        <w:rPr>
          <w:lang w:val="sr-Cyrl-RS"/>
        </w:rPr>
      </w:pPr>
      <w:r>
        <w:rPr>
          <w:lang w:val="sr-Cyrl-RS"/>
        </w:rPr>
        <w:t>1. Божо Марковић – вођа тима,</w:t>
      </w:r>
    </w:p>
    <w:p w14:paraId="3530519A" w14:textId="78C2A860" w:rsidR="00C66440" w:rsidRDefault="00C66440" w:rsidP="00D508FA">
      <w:pPr>
        <w:pStyle w:val="NoSpacing"/>
        <w:rPr>
          <w:lang w:val="sr-Cyrl-RS"/>
        </w:rPr>
      </w:pPr>
      <w:r>
        <w:rPr>
          <w:lang w:val="sr-Cyrl-RS"/>
        </w:rPr>
        <w:t xml:space="preserve">2. Дејан Андрић – члан, и </w:t>
      </w:r>
    </w:p>
    <w:p w14:paraId="131070C3" w14:textId="71DDE1B2" w:rsidR="00C66440" w:rsidRDefault="00C66440" w:rsidP="00D508FA">
      <w:pPr>
        <w:pStyle w:val="NoSpacing"/>
        <w:rPr>
          <w:lang w:val="sr-Cyrl-RS"/>
        </w:rPr>
      </w:pPr>
      <w:r>
        <w:rPr>
          <w:lang w:val="sr-Cyrl-RS"/>
        </w:rPr>
        <w:t>3. Јована Јанковић – члан.</w:t>
      </w:r>
    </w:p>
    <w:p w14:paraId="0AB11FB0" w14:textId="6D3C25B3" w:rsidR="000E13AF" w:rsidRDefault="00D508FA" w:rsidP="005F1580">
      <w:pPr>
        <w:pStyle w:val="NoSpacing"/>
        <w:jc w:val="left"/>
        <w:rPr>
          <w:lang w:val="sr-Cyrl-RS"/>
        </w:rPr>
      </w:pPr>
      <w:r>
        <w:rPr>
          <w:lang w:val="sr-Cyrl-RS"/>
        </w:rPr>
        <w:tab/>
      </w:r>
      <w:r w:rsidR="000E13AF">
        <w:rPr>
          <w:lang w:val="sr-Cyrl-RS"/>
        </w:rPr>
        <w:t>Задаци Тима били су:</w:t>
      </w:r>
    </w:p>
    <w:p w14:paraId="481950CB" w14:textId="471750DE" w:rsidR="000E13AF" w:rsidRDefault="000E13AF" w:rsidP="00D508FA">
      <w:pPr>
        <w:pStyle w:val="NoSpacing"/>
        <w:rPr>
          <w:lang w:val="sr-Cyrl-RS"/>
        </w:rPr>
      </w:pPr>
      <w:r>
        <w:rPr>
          <w:lang w:val="sr-Cyrl-RS"/>
        </w:rPr>
        <w:t>- да одреди број репрезентативног узорка примјеном Методологије преузете кроз МЕГ пројекат – фаза 2,</w:t>
      </w:r>
    </w:p>
    <w:p w14:paraId="1A804D04" w14:textId="0C758EC8" w:rsidR="000E13AF" w:rsidRDefault="000E13AF" w:rsidP="00D508FA">
      <w:pPr>
        <w:pStyle w:val="NoSpacing"/>
        <w:rPr>
          <w:lang w:val="sr-Cyrl-RS"/>
        </w:rPr>
      </w:pPr>
      <w:r>
        <w:rPr>
          <w:lang w:val="sr-Cyrl-RS"/>
        </w:rPr>
        <w:t>- да припреми и одштампа анкетне листиће,</w:t>
      </w:r>
    </w:p>
    <w:p w14:paraId="64863A40" w14:textId="3465D30A" w:rsidR="000E13AF" w:rsidRDefault="000E13AF" w:rsidP="00D508FA">
      <w:pPr>
        <w:pStyle w:val="NoSpacing"/>
        <w:rPr>
          <w:lang w:val="sr-Cyrl-RS"/>
        </w:rPr>
      </w:pPr>
      <w:r>
        <w:rPr>
          <w:lang w:val="sr-Cyrl-RS"/>
        </w:rPr>
        <w:t>- да одреди особе за спровођење анкете – анкетаре,</w:t>
      </w:r>
    </w:p>
    <w:p w14:paraId="415DFAB4" w14:textId="2E37213B" w:rsidR="000E13AF" w:rsidRDefault="000E13AF" w:rsidP="00D508FA">
      <w:pPr>
        <w:pStyle w:val="NoSpacing"/>
        <w:rPr>
          <w:lang w:val="sr-Cyrl-RS"/>
        </w:rPr>
      </w:pPr>
      <w:r>
        <w:rPr>
          <w:lang w:val="sr-Cyrl-RS"/>
        </w:rPr>
        <w:t>- да прикупи неопходне податке од КП. ''ВОДОВОД'' ад. Србац,</w:t>
      </w:r>
    </w:p>
    <w:p w14:paraId="75829911" w14:textId="746F375A" w:rsidR="000E13AF" w:rsidRDefault="000E13AF" w:rsidP="00D508FA">
      <w:pPr>
        <w:pStyle w:val="NoSpacing"/>
        <w:rPr>
          <w:lang w:val="sr-Cyrl-RS"/>
        </w:rPr>
      </w:pPr>
      <w:r>
        <w:rPr>
          <w:lang w:val="sr-Cyrl-RS"/>
        </w:rPr>
        <w:t>- да обучи анкетаре и подјели им анкетне листиће,</w:t>
      </w:r>
    </w:p>
    <w:p w14:paraId="015A9179" w14:textId="77777777" w:rsidR="00910C03" w:rsidRDefault="000E13AF" w:rsidP="00D508FA">
      <w:pPr>
        <w:pStyle w:val="NoSpacing"/>
        <w:rPr>
          <w:lang w:val="sr-Cyrl-RS"/>
        </w:rPr>
      </w:pPr>
      <w:r>
        <w:rPr>
          <w:lang w:val="sr-Cyrl-RS"/>
        </w:rPr>
        <w:t>- да резултате анкете унесе у ЕХЦЕЛ алат за израчун приуштивости</w:t>
      </w:r>
      <w:r w:rsidRPr="000E13AF">
        <w:rPr>
          <w:lang w:val="sr-Cyrl-RS"/>
        </w:rPr>
        <w:t xml:space="preserve"> </w:t>
      </w:r>
      <w:r>
        <w:rPr>
          <w:lang w:val="sr-Cyrl-RS"/>
        </w:rPr>
        <w:t>преузет</w:t>
      </w:r>
      <w:r w:rsidRPr="000E13AF">
        <w:rPr>
          <w:lang w:val="sr-Cyrl-RS"/>
        </w:rPr>
        <w:t xml:space="preserve"> кроз МЕГ пројекат – фаза 2,</w:t>
      </w:r>
      <w:r w:rsidR="00910C03">
        <w:rPr>
          <w:lang w:val="sr-Cyrl-RS"/>
        </w:rPr>
        <w:t xml:space="preserve"> и </w:t>
      </w:r>
    </w:p>
    <w:p w14:paraId="1674F35C" w14:textId="77777777" w:rsidR="00910C03" w:rsidRDefault="00910C03" w:rsidP="00D508FA">
      <w:pPr>
        <w:pStyle w:val="NoSpacing"/>
        <w:rPr>
          <w:lang w:val="sr-Cyrl-RS"/>
        </w:rPr>
      </w:pPr>
      <w:r>
        <w:rPr>
          <w:lang w:val="sr-Cyrl-RS"/>
        </w:rPr>
        <w:t>- да прикупљене податке анализира и сачини овај извјештај.</w:t>
      </w:r>
    </w:p>
    <w:p w14:paraId="45F573FB" w14:textId="377F30C0" w:rsidR="000E13AF" w:rsidRDefault="00D508FA" w:rsidP="005F1580">
      <w:pPr>
        <w:pStyle w:val="NoSpacing"/>
        <w:jc w:val="left"/>
        <w:rPr>
          <w:lang w:val="sr-Cyrl-RS"/>
        </w:rPr>
      </w:pPr>
      <w:r>
        <w:rPr>
          <w:lang w:val="sr-Cyrl-RS"/>
        </w:rPr>
        <w:tab/>
      </w:r>
      <w:r w:rsidR="00910C03">
        <w:rPr>
          <w:lang w:val="sr-Cyrl-RS"/>
        </w:rPr>
        <w:t xml:space="preserve">Као крајњи рок за анкетирање корисника одређен је 31.01.2024. године,  а рок за </w:t>
      </w:r>
      <w:r w:rsidR="000E13AF">
        <w:rPr>
          <w:lang w:val="sr-Cyrl-RS"/>
        </w:rPr>
        <w:t xml:space="preserve"> </w:t>
      </w:r>
      <w:r w:rsidR="00910C03" w:rsidRPr="00910C03">
        <w:rPr>
          <w:lang w:val="sr-Cyrl-RS"/>
        </w:rPr>
        <w:t>спровођење анкете</w:t>
      </w:r>
      <w:r w:rsidR="00910C03">
        <w:rPr>
          <w:lang w:val="sr-Cyrl-RS"/>
        </w:rPr>
        <w:t xml:space="preserve"> је 31.04.2024. године.</w:t>
      </w:r>
    </w:p>
    <w:p w14:paraId="7992589D" w14:textId="257DFECF" w:rsidR="00910C03" w:rsidRDefault="00D508FA" w:rsidP="005F1580">
      <w:pPr>
        <w:pStyle w:val="NoSpacing"/>
        <w:jc w:val="left"/>
        <w:rPr>
          <w:lang w:val="sr-Cyrl-RS"/>
        </w:rPr>
      </w:pPr>
      <w:r>
        <w:rPr>
          <w:lang w:val="sr-Cyrl-RS"/>
        </w:rPr>
        <w:tab/>
      </w:r>
      <w:r w:rsidR="000E13AF">
        <w:rPr>
          <w:lang w:val="sr-Cyrl-RS"/>
        </w:rPr>
        <w:t>Тим се састао већ 06.11.2023. године</w:t>
      </w:r>
      <w:r w:rsidR="00910C03">
        <w:rPr>
          <w:lang w:val="sr-Cyrl-RS"/>
        </w:rPr>
        <w:t xml:space="preserve">, те је: </w:t>
      </w:r>
    </w:p>
    <w:p w14:paraId="0D7035EB" w14:textId="0680A189" w:rsidR="00910C03" w:rsidRDefault="00910C03" w:rsidP="00D508FA">
      <w:pPr>
        <w:pStyle w:val="NoSpacing"/>
        <w:rPr>
          <w:lang w:val="sr-Cyrl-RS"/>
        </w:rPr>
      </w:pPr>
      <w:r>
        <w:rPr>
          <w:lang w:val="sr-Cyrl-RS"/>
        </w:rPr>
        <w:t xml:space="preserve">- донио план за спровођење анкете, </w:t>
      </w:r>
    </w:p>
    <w:p w14:paraId="0FC1B76D" w14:textId="77777777" w:rsidR="00910C03" w:rsidRDefault="00910C03" w:rsidP="00D508FA">
      <w:pPr>
        <w:pStyle w:val="NoSpacing"/>
        <w:rPr>
          <w:lang w:val="sr-Cyrl-RS"/>
        </w:rPr>
      </w:pPr>
      <w:r>
        <w:rPr>
          <w:lang w:val="sr-Cyrl-RS"/>
        </w:rPr>
        <w:t>- одредио рокове,</w:t>
      </w:r>
    </w:p>
    <w:p w14:paraId="3E47F4B3" w14:textId="77777777" w:rsidR="00910C03" w:rsidRDefault="00910C03" w:rsidP="00D508FA">
      <w:pPr>
        <w:pStyle w:val="NoSpacing"/>
        <w:rPr>
          <w:lang w:val="sr-Cyrl-RS"/>
        </w:rPr>
      </w:pPr>
      <w:r>
        <w:rPr>
          <w:lang w:val="sr-Cyrl-RS"/>
        </w:rPr>
        <w:t xml:space="preserve">- одредио број репрезентативног узорка, </w:t>
      </w:r>
    </w:p>
    <w:p w14:paraId="000CD09F" w14:textId="77777777" w:rsidR="00910C03" w:rsidRDefault="00910C03" w:rsidP="00D508FA">
      <w:pPr>
        <w:pStyle w:val="NoSpacing"/>
        <w:rPr>
          <w:lang w:val="sr-Cyrl-RS"/>
        </w:rPr>
      </w:pPr>
      <w:r>
        <w:rPr>
          <w:lang w:val="sr-Cyrl-RS"/>
        </w:rPr>
        <w:t xml:space="preserve">- усвојио нацрт анкетног листића </w:t>
      </w:r>
    </w:p>
    <w:p w14:paraId="0F371CC1" w14:textId="77777777" w:rsidR="00910C03" w:rsidRDefault="00910C03" w:rsidP="00D508FA">
      <w:pPr>
        <w:pStyle w:val="NoSpacing"/>
        <w:rPr>
          <w:lang w:val="sr-Cyrl-RS"/>
        </w:rPr>
      </w:pPr>
      <w:r>
        <w:rPr>
          <w:lang w:val="sr-Cyrl-RS"/>
        </w:rPr>
        <w:t xml:space="preserve">- задужио вођу тима да припреми и одштампа анкетне листиће, </w:t>
      </w:r>
    </w:p>
    <w:p w14:paraId="4BE465AA" w14:textId="77777777" w:rsidR="00910C03" w:rsidRDefault="00910C03" w:rsidP="00D508FA">
      <w:pPr>
        <w:pStyle w:val="NoSpacing"/>
        <w:rPr>
          <w:lang w:val="sr-Cyrl-RS"/>
        </w:rPr>
      </w:pPr>
      <w:r>
        <w:rPr>
          <w:lang w:val="sr-Cyrl-RS"/>
        </w:rPr>
        <w:t>- одредио анкетаре.</w:t>
      </w:r>
    </w:p>
    <w:p w14:paraId="36FE81FF" w14:textId="6DA5027E" w:rsidR="00910C03" w:rsidRDefault="00D508FA" w:rsidP="005F1580">
      <w:pPr>
        <w:pStyle w:val="NoSpacing"/>
        <w:jc w:val="left"/>
        <w:rPr>
          <w:lang w:val="sr-Cyrl-RS"/>
        </w:rPr>
      </w:pPr>
      <w:r>
        <w:rPr>
          <w:lang w:val="sr-Cyrl-RS"/>
        </w:rPr>
        <w:tab/>
      </w:r>
      <w:r w:rsidR="00910C03">
        <w:rPr>
          <w:lang w:val="sr-Cyrl-RS"/>
        </w:rPr>
        <w:t>За анкетаре су изабрани:</w:t>
      </w:r>
    </w:p>
    <w:p w14:paraId="7D59E0CA" w14:textId="77777777" w:rsidR="00EC36EA" w:rsidRDefault="00910C03" w:rsidP="00D508FA">
      <w:pPr>
        <w:pStyle w:val="NoSpacing"/>
        <w:rPr>
          <w:lang w:val="sr-Cyrl-RS"/>
        </w:rPr>
      </w:pPr>
      <w:r>
        <w:rPr>
          <w:lang w:val="sr-Cyrl-RS"/>
        </w:rPr>
        <w:t>1. Жељка Јејинић</w:t>
      </w:r>
      <w:r w:rsidR="00EC36EA">
        <w:rPr>
          <w:lang w:val="sr-Cyrl-RS"/>
        </w:rPr>
        <w:t xml:space="preserve"> – радник општине, и </w:t>
      </w:r>
    </w:p>
    <w:p w14:paraId="42B1A3FA" w14:textId="77777777" w:rsidR="00EC36EA" w:rsidRDefault="00EC36EA" w:rsidP="00D508FA">
      <w:pPr>
        <w:pStyle w:val="NoSpacing"/>
        <w:rPr>
          <w:lang w:val="sr-Cyrl-RS"/>
        </w:rPr>
      </w:pPr>
      <w:r>
        <w:rPr>
          <w:lang w:val="sr-Cyrl-RS"/>
        </w:rPr>
        <w:t>2. Мићо Кусић – радник КП. ''ВОДОВОД'' ад. Србац уз учешће инкасатора.</w:t>
      </w:r>
    </w:p>
    <w:p w14:paraId="44BA6CCA" w14:textId="6E5D9DEC" w:rsidR="000E13AF" w:rsidRDefault="00D508FA" w:rsidP="005F1580">
      <w:pPr>
        <w:pStyle w:val="NoSpacing"/>
        <w:jc w:val="left"/>
        <w:rPr>
          <w:lang w:val="sr-Cyrl-RS"/>
        </w:rPr>
      </w:pPr>
      <w:r>
        <w:rPr>
          <w:lang w:val="sr-Cyrl-RS"/>
        </w:rPr>
        <w:tab/>
      </w:r>
      <w:r w:rsidR="001A75F1">
        <w:rPr>
          <w:lang w:val="sr-Cyrl-RS"/>
        </w:rPr>
        <w:t>Као репрезентативни узорак примјеном</w:t>
      </w:r>
      <w:r w:rsidR="00910C03">
        <w:rPr>
          <w:lang w:val="sr-Cyrl-RS"/>
        </w:rPr>
        <w:t xml:space="preserve"> </w:t>
      </w:r>
      <w:r w:rsidR="001A75F1" w:rsidRPr="001A75F1">
        <w:rPr>
          <w:lang w:val="sr-Cyrl-RS"/>
        </w:rPr>
        <w:t>ЕХЦЕЛ алат</w:t>
      </w:r>
      <w:r w:rsidR="001A75F1">
        <w:rPr>
          <w:lang w:val="sr-Cyrl-RS"/>
        </w:rPr>
        <w:t xml:space="preserve">а одређено је 230 корисника услуга </w:t>
      </w:r>
      <w:r w:rsidR="001A75F1" w:rsidRPr="001A75F1">
        <w:rPr>
          <w:lang w:val="sr-Cyrl-RS"/>
        </w:rPr>
        <w:t>КП. ''ВОДОВОД'' ад. Србац</w:t>
      </w:r>
      <w:r w:rsidR="001A75F1">
        <w:rPr>
          <w:lang w:val="sr-Cyrl-RS"/>
        </w:rPr>
        <w:t>, од чега је минимално требало бити 53 корисника који су на заједничком водомјеру (стамбене зграде)</w:t>
      </w:r>
      <w:r w:rsidR="00E12046">
        <w:rPr>
          <w:lang w:val="sr-Cyrl-RS"/>
        </w:rPr>
        <w:t xml:space="preserve"> и овај услов је испоштован.</w:t>
      </w:r>
    </w:p>
    <w:p w14:paraId="726C4F81" w14:textId="08ABB31A" w:rsidR="00E12046" w:rsidRDefault="00D508FA" w:rsidP="005F1580">
      <w:pPr>
        <w:pStyle w:val="NoSpacing"/>
        <w:jc w:val="left"/>
        <w:rPr>
          <w:lang w:val="sr-Cyrl-RS"/>
        </w:rPr>
      </w:pPr>
      <w:r>
        <w:rPr>
          <w:lang w:val="sr-Cyrl-RS"/>
        </w:rPr>
        <w:tab/>
      </w:r>
      <w:r w:rsidR="00E12046">
        <w:rPr>
          <w:lang w:val="sr-Cyrl-RS"/>
        </w:rPr>
        <w:t xml:space="preserve">Примјеном </w:t>
      </w:r>
      <w:r w:rsidR="00A26AE6">
        <w:rPr>
          <w:lang w:val="sr-Cyrl-RS"/>
        </w:rPr>
        <w:t>''</w:t>
      </w:r>
      <w:r w:rsidR="00E12046">
        <w:rPr>
          <w:lang w:val="sr-Cyrl-RS"/>
        </w:rPr>
        <w:t>Смјерница за истраживање приуштивости водних услуга и провођење анкете приуштивости</w:t>
      </w:r>
      <w:r w:rsidR="00A26AE6">
        <w:rPr>
          <w:lang w:val="sr-Cyrl-RS"/>
        </w:rPr>
        <w:t>''</w:t>
      </w:r>
      <w:r w:rsidR="00E12046">
        <w:rPr>
          <w:lang w:val="sr-Cyrl-RS"/>
        </w:rPr>
        <w:t xml:space="preserve"> преузетих кроз </w:t>
      </w:r>
      <w:r w:rsidR="00E12046" w:rsidRPr="000E13AF">
        <w:rPr>
          <w:lang w:val="sr-Cyrl-RS"/>
        </w:rPr>
        <w:t>МЕГ пројекат – фаза 2</w:t>
      </w:r>
      <w:r w:rsidR="00E12046">
        <w:rPr>
          <w:lang w:val="sr-Cyrl-RS"/>
        </w:rPr>
        <w:t xml:space="preserve">, одређен је праг приуштивости од 4% издвајања за услуге водовода и канализације у односу на укупне расходе домаћинства. Такође примјеном ових </w:t>
      </w:r>
      <w:r w:rsidR="00396746">
        <w:rPr>
          <w:lang w:val="sr-Cyrl-RS"/>
        </w:rPr>
        <w:t>С</w:t>
      </w:r>
      <w:r w:rsidR="00E12046">
        <w:rPr>
          <w:lang w:val="sr-Cyrl-RS"/>
        </w:rPr>
        <w:t>мјерница</w:t>
      </w:r>
      <w:r w:rsidR="00396746">
        <w:rPr>
          <w:lang w:val="sr-Cyrl-RS"/>
        </w:rPr>
        <w:t>,</w:t>
      </w:r>
      <w:r w:rsidR="00E12046">
        <w:rPr>
          <w:lang w:val="sr-Cyrl-RS"/>
        </w:rPr>
        <w:t xml:space="preserve"> консултант је предв</w:t>
      </w:r>
      <w:r w:rsidR="00396746">
        <w:rPr>
          <w:lang w:val="sr-Cyrl-RS"/>
        </w:rPr>
        <w:t>и</w:t>
      </w:r>
      <w:r w:rsidR="00E12046">
        <w:rPr>
          <w:lang w:val="sr-Cyrl-RS"/>
        </w:rPr>
        <w:t xml:space="preserve">дио да се од укупног броја анкетираног становништва 25% анкета односи на запослене раднике </w:t>
      </w:r>
      <w:r w:rsidR="00396746" w:rsidRPr="00396746">
        <w:rPr>
          <w:lang w:val="sr-Cyrl-RS"/>
        </w:rPr>
        <w:t>КП. ''ВОДОВОД'' ад. Србац</w:t>
      </w:r>
      <w:r w:rsidR="00396746">
        <w:rPr>
          <w:lang w:val="sr-Cyrl-RS"/>
        </w:rPr>
        <w:t xml:space="preserve"> и општине Србац одн. 57 анкетираних треба да је из ове групације, што је и урађено.</w:t>
      </w:r>
    </w:p>
    <w:p w14:paraId="15B68D02" w14:textId="4A0F8C2D" w:rsidR="001A75F1" w:rsidRDefault="00D508FA" w:rsidP="005F1580">
      <w:pPr>
        <w:pStyle w:val="NoSpacing"/>
        <w:jc w:val="left"/>
        <w:rPr>
          <w:lang w:val="sr-Cyrl-RS"/>
        </w:rPr>
      </w:pPr>
      <w:r>
        <w:rPr>
          <w:lang w:val="sr-Cyrl-RS"/>
        </w:rPr>
        <w:tab/>
      </w:r>
      <w:r w:rsidR="001A75F1">
        <w:rPr>
          <w:lang w:val="sr-Cyrl-RS"/>
        </w:rPr>
        <w:t>07.11.2023. године тим је позвао анкетаре, подјелио им анкетне листиће и обучио за унос, те је истог дана анкетирање и оточело</w:t>
      </w:r>
      <w:r w:rsidR="00396746">
        <w:rPr>
          <w:lang w:val="sr-Cyrl-RS"/>
        </w:rPr>
        <w:t xml:space="preserve"> уз објаву на званичним ВЕБ сајтовима КП. ''ВОДОВОД'' ад. Србац и општине Србац</w:t>
      </w:r>
      <w:r w:rsidR="001A75F1">
        <w:rPr>
          <w:lang w:val="sr-Cyrl-RS"/>
        </w:rPr>
        <w:t>. Анкетирање и обрада података завршени су до 20.02.202</w:t>
      </w:r>
      <w:r w:rsidR="005F1580">
        <w:rPr>
          <w:lang w:val="sr-Cyrl-RS"/>
        </w:rPr>
        <w:t>4</w:t>
      </w:r>
      <w:r w:rsidR="001A75F1">
        <w:rPr>
          <w:lang w:val="sr-Cyrl-RS"/>
        </w:rPr>
        <w:t xml:space="preserve">. године. </w:t>
      </w:r>
    </w:p>
    <w:p w14:paraId="174C4E2F" w14:textId="2ACCE697" w:rsidR="001A75F1" w:rsidRDefault="00D508FA" w:rsidP="005F1580">
      <w:pPr>
        <w:pStyle w:val="NoSpacing"/>
        <w:jc w:val="left"/>
        <w:rPr>
          <w:lang w:val="sr-Cyrl-RS"/>
        </w:rPr>
      </w:pPr>
      <w:r>
        <w:rPr>
          <w:lang w:val="sr-Cyrl-RS"/>
        </w:rPr>
        <w:lastRenderedPageBreak/>
        <w:tab/>
        <w:t>О</w:t>
      </w:r>
      <w:r w:rsidR="001A75F1">
        <w:rPr>
          <w:lang w:val="sr-Cyrl-RS"/>
        </w:rPr>
        <w:t>д укупно анкетираних 230, само њих 13 је одбило да учествује у анкети, те њихови резултати нису ни анализирани.</w:t>
      </w:r>
    </w:p>
    <w:p w14:paraId="21B6FAD9" w14:textId="11B701F4" w:rsidR="00396746" w:rsidRDefault="00D508FA" w:rsidP="005F1580">
      <w:pPr>
        <w:pStyle w:val="NoSpacing"/>
        <w:jc w:val="left"/>
        <w:rPr>
          <w:lang w:val="sr-Cyrl-RS"/>
        </w:rPr>
      </w:pPr>
      <w:r>
        <w:rPr>
          <w:lang w:val="sr-Cyrl-RS"/>
        </w:rPr>
        <w:tab/>
      </w:r>
      <w:r w:rsidR="00396746">
        <w:rPr>
          <w:lang w:val="sr-Cyrl-RS"/>
        </w:rPr>
        <w:t>Циљ овог истраживања је да се утврди колики проценат грађана може себи да приушти услуге водоснабдијевања и одводње, а са друге стране да се да оговор на питање ''да</w:t>
      </w:r>
      <w:r w:rsidR="003B763C">
        <w:rPr>
          <w:lang w:val="sr-Cyrl-RS"/>
        </w:rPr>
        <w:t xml:space="preserve"> ли постојећу цијену услуга домаћинства могу да плаћају и колико је то оптерећење у односу на укупну потрошњу''.</w:t>
      </w:r>
    </w:p>
    <w:p w14:paraId="4293718B" w14:textId="51FF9EBB" w:rsidR="00C66440" w:rsidRPr="00731CF3" w:rsidRDefault="00D508FA" w:rsidP="005F1580">
      <w:pPr>
        <w:pStyle w:val="NoSpacing"/>
        <w:jc w:val="left"/>
        <w:rPr>
          <w:lang w:val="sr-Cyrl-RS"/>
        </w:rPr>
      </w:pPr>
      <w:r>
        <w:rPr>
          <w:lang w:val="sr-Cyrl-RS"/>
        </w:rPr>
        <w:tab/>
      </w:r>
      <w:r w:rsidR="003B763C">
        <w:rPr>
          <w:lang w:val="sr-Cyrl-RS"/>
        </w:rPr>
        <w:t>Собзиром да једино мјесто Србац има изграђену канализациону мрежу, као и да је највећа концентрација становника баш ту, то је и одлучено да се у Српцу уради највећи број анкета, а да се за остала мјеста распореди зависно од величине локалне заједнице и броја прикљ</w:t>
      </w:r>
      <w:r>
        <w:rPr>
          <w:lang w:val="sr-Cyrl-RS"/>
        </w:rPr>
        <w:t>учака (није лимитирано цифрама)</w:t>
      </w:r>
      <w:r w:rsidR="00731CF3">
        <w:rPr>
          <w:lang w:val="sr-Cyrl-RS"/>
        </w:rPr>
        <w:t>.</w:t>
      </w:r>
      <w:r>
        <w:rPr>
          <w:lang w:val="sr-Cyrl-RS"/>
        </w:rPr>
        <w:t xml:space="preserve"> </w:t>
      </w:r>
    </w:p>
    <w:p w14:paraId="2D77B44B" w14:textId="77777777" w:rsidR="00C66440" w:rsidRPr="00DE0F95" w:rsidRDefault="00C66440" w:rsidP="00D0397C">
      <w:pPr>
        <w:pStyle w:val="Heading1"/>
        <w:numPr>
          <w:ilvl w:val="0"/>
          <w:numId w:val="2"/>
        </w:numPr>
        <w:rPr>
          <w:rFonts w:cs="Arial"/>
          <w:b/>
          <w:lang w:val="hr-BA"/>
        </w:rPr>
      </w:pPr>
      <w:bookmarkStart w:id="4" w:name="_Toc148346015"/>
      <w:r w:rsidRPr="00D508FA">
        <w:rPr>
          <w:rFonts w:cs="Arial"/>
          <w:b/>
          <w:color w:val="auto"/>
          <w:lang w:val="hr-BA"/>
        </w:rPr>
        <w:t>РЕЗУЛТАТИ</w:t>
      </w:r>
      <w:r w:rsidRPr="00DE0F95">
        <w:rPr>
          <w:rFonts w:cs="Arial"/>
          <w:b/>
          <w:lang w:val="hr-BA"/>
        </w:rPr>
        <w:t xml:space="preserve"> </w:t>
      </w:r>
      <w:r w:rsidRPr="00D508FA">
        <w:rPr>
          <w:rFonts w:cs="Arial"/>
          <w:b/>
          <w:color w:val="auto"/>
          <w:lang w:val="hr-BA"/>
        </w:rPr>
        <w:t>ИСТРАЖИВАЊА</w:t>
      </w:r>
      <w:bookmarkEnd w:id="4"/>
    </w:p>
    <w:p w14:paraId="644C7012" w14:textId="77777777" w:rsidR="00C66440" w:rsidRPr="00DE0F95" w:rsidRDefault="00C66440" w:rsidP="00731CF3">
      <w:pPr>
        <w:spacing w:after="0"/>
        <w:rPr>
          <w:lang w:val="hr-BA"/>
        </w:rPr>
      </w:pPr>
    </w:p>
    <w:p w14:paraId="4EB38BC8" w14:textId="254A7AA3" w:rsidR="003F25E7" w:rsidRPr="00731CF3" w:rsidRDefault="003F25E7" w:rsidP="005F1580">
      <w:pPr>
        <w:ind w:firstLine="709"/>
        <w:jc w:val="left"/>
        <w:rPr>
          <w:rFonts w:cs="Arial"/>
          <w:szCs w:val="24"/>
          <w:lang w:val="sr-Cyrl-RS"/>
        </w:rPr>
      </w:pPr>
      <w:r w:rsidRPr="00731CF3">
        <w:rPr>
          <w:rFonts w:cs="Arial"/>
          <w:szCs w:val="24"/>
          <w:lang w:val="sr-Cyrl-RS"/>
        </w:rPr>
        <w:t>У анкети је учествовало 230 домаћинстава, од чега је 13 или одбило да попуни анкету или је испитаник дао одогов</w:t>
      </w:r>
      <w:r w:rsidR="00E51718">
        <w:rPr>
          <w:rFonts w:cs="Arial"/>
          <w:szCs w:val="24"/>
          <w:lang w:val="sr-Cyrl-RS"/>
        </w:rPr>
        <w:t>о</w:t>
      </w:r>
      <w:r w:rsidRPr="00731CF3">
        <w:rPr>
          <w:rFonts w:cs="Arial"/>
          <w:szCs w:val="24"/>
          <w:lang w:val="sr-Cyrl-RS"/>
        </w:rPr>
        <w:t xml:space="preserve">ре који нису реални нпр. да је мјесечна потрошња 200 КМ, да незна дати одговоре и сл. </w:t>
      </w:r>
    </w:p>
    <w:p w14:paraId="63743FAC" w14:textId="3202BD74" w:rsidR="00C66440" w:rsidRPr="00731CF3" w:rsidRDefault="003F25E7" w:rsidP="005F1580">
      <w:pPr>
        <w:ind w:firstLine="709"/>
        <w:jc w:val="left"/>
        <w:rPr>
          <w:rFonts w:cs="Arial"/>
          <w:szCs w:val="24"/>
          <w:highlight w:val="yellow"/>
          <w:lang w:val="sr-Cyrl-RS"/>
        </w:rPr>
      </w:pPr>
      <w:r w:rsidRPr="00731CF3">
        <w:rPr>
          <w:rFonts w:cs="Arial"/>
          <w:szCs w:val="24"/>
          <w:lang w:val="sr-Cyrl-RS"/>
        </w:rPr>
        <w:t>Собзиром на то, проценат успјешности анкете је 94,35%</w:t>
      </w:r>
      <w:r w:rsidR="00731CF3" w:rsidRPr="00731CF3">
        <w:rPr>
          <w:rFonts w:cs="Arial"/>
          <w:szCs w:val="24"/>
          <w:lang w:val="sr-Cyrl-RS"/>
        </w:rPr>
        <w:t xml:space="preserve"> (&gt;75%)</w:t>
      </w:r>
      <w:r w:rsidRPr="00731CF3">
        <w:rPr>
          <w:rFonts w:cs="Arial"/>
          <w:szCs w:val="24"/>
          <w:lang w:val="sr-Cyrl-RS"/>
        </w:rPr>
        <w:t xml:space="preserve">, па се сматра </w:t>
      </w:r>
      <w:r w:rsidR="00731CF3" w:rsidRPr="00731CF3">
        <w:rPr>
          <w:rFonts w:cs="Arial"/>
          <w:szCs w:val="24"/>
          <w:lang w:val="sr-Cyrl-RS"/>
        </w:rPr>
        <w:t>да анкета нема претпостављену статистичку поузданост резултата (95%), али се може користити за потребе планирања и доношења одлука.</w:t>
      </w:r>
      <w:r w:rsidR="00731CF3">
        <w:rPr>
          <w:lang w:val="hr-BA"/>
        </w:rPr>
        <w:tab/>
      </w:r>
    </w:p>
    <w:p w14:paraId="7DBBA137" w14:textId="7D08A604" w:rsidR="00C66440" w:rsidRPr="00DE0F95" w:rsidRDefault="00731CF3" w:rsidP="00D0397C">
      <w:pPr>
        <w:pStyle w:val="Heading2"/>
        <w:numPr>
          <w:ilvl w:val="1"/>
          <w:numId w:val="2"/>
        </w:numPr>
        <w:rPr>
          <w:rFonts w:ascii="Arial" w:hAnsi="Arial" w:cs="Arial"/>
          <w:sz w:val="24"/>
          <w:lang w:val="hr-BA"/>
        </w:rPr>
      </w:pPr>
      <w:bookmarkStart w:id="5" w:name="_Toc148346016"/>
      <w:r w:rsidRPr="00731CF3">
        <w:rPr>
          <w:rFonts w:ascii="Arial" w:hAnsi="Arial" w:cs="Arial"/>
          <w:color w:val="auto"/>
          <w:sz w:val="24"/>
          <w:lang w:val="sr-Cyrl-RS"/>
        </w:rPr>
        <w:t>Преглед б</w:t>
      </w:r>
      <w:r w:rsidR="00C66440" w:rsidRPr="00731CF3">
        <w:rPr>
          <w:rFonts w:ascii="Arial" w:hAnsi="Arial" w:cs="Arial"/>
          <w:color w:val="auto"/>
          <w:sz w:val="24"/>
          <w:lang w:val="hr-BA"/>
        </w:rPr>
        <w:t>рој</w:t>
      </w:r>
      <w:r w:rsidRPr="00731CF3">
        <w:rPr>
          <w:rFonts w:ascii="Arial" w:hAnsi="Arial" w:cs="Arial"/>
          <w:color w:val="auto"/>
          <w:sz w:val="24"/>
          <w:lang w:val="sr-Cyrl-RS"/>
        </w:rPr>
        <w:t>а</w:t>
      </w:r>
      <w:r w:rsidRPr="00731CF3">
        <w:rPr>
          <w:rFonts w:ascii="Arial" w:hAnsi="Arial" w:cs="Arial"/>
          <w:color w:val="auto"/>
          <w:sz w:val="24"/>
          <w:lang w:val="hr-BA"/>
        </w:rPr>
        <w:t xml:space="preserve"> анкетираних</w:t>
      </w:r>
      <w:r w:rsidR="00C66440" w:rsidRPr="00731CF3">
        <w:rPr>
          <w:rFonts w:ascii="Arial" w:hAnsi="Arial" w:cs="Arial"/>
          <w:color w:val="auto"/>
          <w:sz w:val="24"/>
          <w:lang w:val="hr-BA"/>
        </w:rPr>
        <w:t xml:space="preserve"> по насељима</w:t>
      </w:r>
      <w:bookmarkEnd w:id="5"/>
    </w:p>
    <w:tbl>
      <w:tblPr>
        <w:tblStyle w:val="TableGrid"/>
        <w:tblW w:w="0" w:type="auto"/>
        <w:jc w:val="center"/>
        <w:tblLook w:val="04A0" w:firstRow="1" w:lastRow="0" w:firstColumn="1" w:lastColumn="0" w:noHBand="0" w:noVBand="1"/>
      </w:tblPr>
      <w:tblGrid>
        <w:gridCol w:w="2259"/>
        <w:gridCol w:w="1720"/>
        <w:gridCol w:w="1359"/>
      </w:tblGrid>
      <w:tr w:rsidR="00E51718" w:rsidRPr="00D508FA" w14:paraId="62AE01A5" w14:textId="77777777" w:rsidTr="00E51718">
        <w:trPr>
          <w:trHeight w:val="548"/>
          <w:jc w:val="center"/>
        </w:trPr>
        <w:tc>
          <w:tcPr>
            <w:tcW w:w="2259" w:type="dxa"/>
            <w:noWrap/>
            <w:hideMark/>
          </w:tcPr>
          <w:p w14:paraId="7BD4B091" w14:textId="77777777" w:rsidR="00731CF3" w:rsidRPr="00D508FA" w:rsidRDefault="00731CF3" w:rsidP="00D0397C">
            <w:pPr>
              <w:rPr>
                <w:lang w:val="sr-Cyrl-RS"/>
              </w:rPr>
            </w:pPr>
            <w:r w:rsidRPr="00D508FA">
              <w:rPr>
                <w:b/>
                <w:bCs/>
              </w:rPr>
              <w:t>Насељ</w:t>
            </w:r>
            <w:r>
              <w:rPr>
                <w:b/>
                <w:bCs/>
                <w:lang w:val="sr-Cyrl-RS"/>
              </w:rPr>
              <w:t>е</w:t>
            </w:r>
          </w:p>
          <w:p w14:paraId="2986A303" w14:textId="77777777" w:rsidR="00731CF3" w:rsidRPr="00D508FA" w:rsidRDefault="00731CF3" w:rsidP="00D0397C">
            <w:pPr>
              <w:pStyle w:val="NoSpacing"/>
              <w:rPr>
                <w:b/>
                <w:bCs/>
              </w:rPr>
            </w:pPr>
          </w:p>
        </w:tc>
        <w:tc>
          <w:tcPr>
            <w:tcW w:w="1465" w:type="dxa"/>
            <w:noWrap/>
            <w:hideMark/>
          </w:tcPr>
          <w:p w14:paraId="2D2878FE" w14:textId="77777777" w:rsidR="00731CF3" w:rsidRPr="00D508FA" w:rsidRDefault="00731CF3" w:rsidP="00D0397C">
            <w:pPr>
              <w:pStyle w:val="NoSpacing"/>
              <w:rPr>
                <w:b/>
                <w:bCs/>
                <w:lang w:val="sr-Cyrl-RS"/>
              </w:rPr>
            </w:pPr>
            <w:r w:rsidRPr="00D508FA">
              <w:rPr>
                <w:b/>
                <w:bCs/>
              </w:rPr>
              <w:t xml:space="preserve">Broj </w:t>
            </w:r>
            <w:r>
              <w:rPr>
                <w:b/>
                <w:bCs/>
                <w:lang w:val="sr-Cyrl-RS"/>
              </w:rPr>
              <w:t>анкетираних</w:t>
            </w:r>
          </w:p>
        </w:tc>
        <w:tc>
          <w:tcPr>
            <w:tcW w:w="1359" w:type="dxa"/>
            <w:noWrap/>
            <w:hideMark/>
          </w:tcPr>
          <w:p w14:paraId="04B66605" w14:textId="77777777" w:rsidR="00731CF3" w:rsidRDefault="00731CF3" w:rsidP="00D0397C">
            <w:r w:rsidRPr="00D508FA">
              <w:rPr>
                <w:b/>
                <w:bCs/>
              </w:rPr>
              <w:t>Проценат</w:t>
            </w:r>
          </w:p>
          <w:p w14:paraId="647474B4" w14:textId="77777777" w:rsidR="00731CF3" w:rsidRPr="00D508FA" w:rsidRDefault="00731CF3" w:rsidP="00D0397C">
            <w:pPr>
              <w:pStyle w:val="NoSpacing"/>
              <w:rPr>
                <w:b/>
                <w:bCs/>
              </w:rPr>
            </w:pPr>
          </w:p>
        </w:tc>
      </w:tr>
      <w:tr w:rsidR="00731CF3" w:rsidRPr="00D508FA" w14:paraId="5508D328" w14:textId="77777777" w:rsidTr="00E51718">
        <w:trPr>
          <w:trHeight w:val="300"/>
          <w:jc w:val="center"/>
        </w:trPr>
        <w:tc>
          <w:tcPr>
            <w:tcW w:w="2259" w:type="dxa"/>
            <w:noWrap/>
            <w:hideMark/>
          </w:tcPr>
          <w:p w14:paraId="4881F221" w14:textId="77777777" w:rsidR="00731CF3" w:rsidRPr="00D508FA" w:rsidRDefault="00731CF3" w:rsidP="00D0397C">
            <w:pPr>
              <w:rPr>
                <w:lang w:val="sr-Cyrl-RS"/>
              </w:rPr>
            </w:pPr>
            <w:r w:rsidRPr="00D508FA">
              <w:t>Србац</w:t>
            </w:r>
          </w:p>
        </w:tc>
        <w:tc>
          <w:tcPr>
            <w:tcW w:w="1465" w:type="dxa"/>
            <w:noWrap/>
            <w:hideMark/>
          </w:tcPr>
          <w:p w14:paraId="3C32B800" w14:textId="77777777" w:rsidR="00731CF3" w:rsidRPr="00D508FA" w:rsidRDefault="00731CF3" w:rsidP="00D0397C">
            <w:pPr>
              <w:pStyle w:val="NoSpacing"/>
              <w:jc w:val="center"/>
            </w:pPr>
            <w:r w:rsidRPr="00D508FA">
              <w:t>117</w:t>
            </w:r>
          </w:p>
        </w:tc>
        <w:tc>
          <w:tcPr>
            <w:tcW w:w="1359" w:type="dxa"/>
            <w:noWrap/>
            <w:hideMark/>
          </w:tcPr>
          <w:p w14:paraId="00C9B3F1" w14:textId="77777777" w:rsidR="00731CF3" w:rsidRPr="00D508FA" w:rsidRDefault="00731CF3" w:rsidP="00D0397C">
            <w:pPr>
              <w:pStyle w:val="NoSpacing"/>
            </w:pPr>
            <w:r w:rsidRPr="00D508FA">
              <w:t>53,92%</w:t>
            </w:r>
          </w:p>
        </w:tc>
      </w:tr>
      <w:tr w:rsidR="00731CF3" w:rsidRPr="00D508FA" w14:paraId="011617B4" w14:textId="77777777" w:rsidTr="00E51718">
        <w:trPr>
          <w:trHeight w:val="300"/>
          <w:jc w:val="center"/>
        </w:trPr>
        <w:tc>
          <w:tcPr>
            <w:tcW w:w="2259" w:type="dxa"/>
            <w:noWrap/>
            <w:hideMark/>
          </w:tcPr>
          <w:p w14:paraId="4E997E9F" w14:textId="77777777" w:rsidR="00731CF3" w:rsidRPr="00D508FA" w:rsidRDefault="00731CF3" w:rsidP="00D0397C">
            <w:pPr>
              <w:rPr>
                <w:lang w:val="sr-Cyrl-RS"/>
              </w:rPr>
            </w:pPr>
            <w:r w:rsidRPr="00D508FA">
              <w:t>Повелич</w:t>
            </w:r>
          </w:p>
        </w:tc>
        <w:tc>
          <w:tcPr>
            <w:tcW w:w="1465" w:type="dxa"/>
            <w:noWrap/>
            <w:hideMark/>
          </w:tcPr>
          <w:p w14:paraId="719B7DF0" w14:textId="77777777" w:rsidR="00731CF3" w:rsidRPr="00D508FA" w:rsidRDefault="00731CF3" w:rsidP="00D0397C">
            <w:pPr>
              <w:pStyle w:val="NoSpacing"/>
              <w:jc w:val="center"/>
            </w:pPr>
            <w:r w:rsidRPr="00D508FA">
              <w:t>20</w:t>
            </w:r>
          </w:p>
        </w:tc>
        <w:tc>
          <w:tcPr>
            <w:tcW w:w="1359" w:type="dxa"/>
            <w:noWrap/>
            <w:hideMark/>
          </w:tcPr>
          <w:p w14:paraId="753B5AC4" w14:textId="77777777" w:rsidR="00731CF3" w:rsidRPr="00D508FA" w:rsidRDefault="00731CF3" w:rsidP="00D0397C">
            <w:pPr>
              <w:pStyle w:val="NoSpacing"/>
            </w:pPr>
            <w:r w:rsidRPr="00D508FA">
              <w:t>9,22%</w:t>
            </w:r>
          </w:p>
        </w:tc>
      </w:tr>
      <w:tr w:rsidR="00731CF3" w:rsidRPr="00D508FA" w14:paraId="37242404" w14:textId="77777777" w:rsidTr="00E51718">
        <w:trPr>
          <w:trHeight w:val="300"/>
          <w:jc w:val="center"/>
        </w:trPr>
        <w:tc>
          <w:tcPr>
            <w:tcW w:w="2259" w:type="dxa"/>
            <w:noWrap/>
            <w:hideMark/>
          </w:tcPr>
          <w:p w14:paraId="479809AA" w14:textId="77777777" w:rsidR="00731CF3" w:rsidRPr="00D508FA" w:rsidRDefault="00731CF3" w:rsidP="00D0397C">
            <w:pPr>
              <w:rPr>
                <w:lang w:val="sr-Cyrl-RS"/>
              </w:rPr>
            </w:pPr>
            <w:r w:rsidRPr="00D508FA">
              <w:t>Ресавац</w:t>
            </w:r>
          </w:p>
        </w:tc>
        <w:tc>
          <w:tcPr>
            <w:tcW w:w="1465" w:type="dxa"/>
            <w:noWrap/>
            <w:hideMark/>
          </w:tcPr>
          <w:p w14:paraId="2EB79E38" w14:textId="77777777" w:rsidR="00731CF3" w:rsidRPr="00D508FA" w:rsidRDefault="00731CF3" w:rsidP="00D0397C">
            <w:pPr>
              <w:pStyle w:val="NoSpacing"/>
              <w:jc w:val="center"/>
            </w:pPr>
            <w:r w:rsidRPr="00D508FA">
              <w:t>1</w:t>
            </w:r>
          </w:p>
        </w:tc>
        <w:tc>
          <w:tcPr>
            <w:tcW w:w="1359" w:type="dxa"/>
            <w:noWrap/>
            <w:hideMark/>
          </w:tcPr>
          <w:p w14:paraId="553D9904" w14:textId="77777777" w:rsidR="00731CF3" w:rsidRPr="00D508FA" w:rsidRDefault="00731CF3" w:rsidP="00D0397C">
            <w:pPr>
              <w:pStyle w:val="NoSpacing"/>
            </w:pPr>
            <w:r w:rsidRPr="00D508FA">
              <w:t>0,46%</w:t>
            </w:r>
          </w:p>
        </w:tc>
      </w:tr>
      <w:tr w:rsidR="00731CF3" w:rsidRPr="00D508FA" w14:paraId="6F6C92EB" w14:textId="77777777" w:rsidTr="00E51718">
        <w:trPr>
          <w:trHeight w:val="300"/>
          <w:jc w:val="center"/>
        </w:trPr>
        <w:tc>
          <w:tcPr>
            <w:tcW w:w="2259" w:type="dxa"/>
            <w:noWrap/>
            <w:hideMark/>
          </w:tcPr>
          <w:p w14:paraId="00868712" w14:textId="77777777" w:rsidR="00731CF3" w:rsidRPr="00D508FA" w:rsidRDefault="00731CF3" w:rsidP="00D0397C">
            <w:pPr>
              <w:rPr>
                <w:lang w:val="sr-Cyrl-RS"/>
              </w:rPr>
            </w:pPr>
            <w:r w:rsidRPr="00D508FA">
              <w:t>Стари Мартинац</w:t>
            </w:r>
          </w:p>
        </w:tc>
        <w:tc>
          <w:tcPr>
            <w:tcW w:w="1465" w:type="dxa"/>
            <w:noWrap/>
            <w:hideMark/>
          </w:tcPr>
          <w:p w14:paraId="43F87A4E" w14:textId="77777777" w:rsidR="00731CF3" w:rsidRPr="00D508FA" w:rsidRDefault="00731CF3" w:rsidP="00D0397C">
            <w:pPr>
              <w:pStyle w:val="NoSpacing"/>
              <w:jc w:val="center"/>
            </w:pPr>
            <w:r w:rsidRPr="00D508FA">
              <w:t>3</w:t>
            </w:r>
          </w:p>
        </w:tc>
        <w:tc>
          <w:tcPr>
            <w:tcW w:w="1359" w:type="dxa"/>
            <w:noWrap/>
            <w:hideMark/>
          </w:tcPr>
          <w:p w14:paraId="2E78E817" w14:textId="77777777" w:rsidR="00731CF3" w:rsidRPr="00D508FA" w:rsidRDefault="00731CF3" w:rsidP="00D0397C">
            <w:pPr>
              <w:pStyle w:val="NoSpacing"/>
            </w:pPr>
            <w:r w:rsidRPr="00D508FA">
              <w:t>1,38%</w:t>
            </w:r>
          </w:p>
        </w:tc>
      </w:tr>
      <w:tr w:rsidR="00731CF3" w:rsidRPr="00D508FA" w14:paraId="14718624" w14:textId="77777777" w:rsidTr="00E51718">
        <w:trPr>
          <w:trHeight w:val="300"/>
          <w:jc w:val="center"/>
        </w:trPr>
        <w:tc>
          <w:tcPr>
            <w:tcW w:w="2259" w:type="dxa"/>
            <w:noWrap/>
            <w:hideMark/>
          </w:tcPr>
          <w:p w14:paraId="334D3609" w14:textId="77777777" w:rsidR="00731CF3" w:rsidRPr="00D508FA" w:rsidRDefault="00731CF3" w:rsidP="00D0397C">
            <w:pPr>
              <w:rPr>
                <w:lang w:val="sr-Cyrl-RS"/>
              </w:rPr>
            </w:pPr>
            <w:r w:rsidRPr="00D508FA">
              <w:t>Ћукали</w:t>
            </w:r>
          </w:p>
        </w:tc>
        <w:tc>
          <w:tcPr>
            <w:tcW w:w="1465" w:type="dxa"/>
            <w:noWrap/>
            <w:hideMark/>
          </w:tcPr>
          <w:p w14:paraId="341ECA11" w14:textId="77777777" w:rsidR="00731CF3" w:rsidRPr="00D508FA" w:rsidRDefault="00731CF3" w:rsidP="00D0397C">
            <w:pPr>
              <w:pStyle w:val="NoSpacing"/>
              <w:jc w:val="center"/>
            </w:pPr>
            <w:r w:rsidRPr="00D508FA">
              <w:t>1</w:t>
            </w:r>
          </w:p>
        </w:tc>
        <w:tc>
          <w:tcPr>
            <w:tcW w:w="1359" w:type="dxa"/>
            <w:noWrap/>
            <w:hideMark/>
          </w:tcPr>
          <w:p w14:paraId="1C3ABD01" w14:textId="77777777" w:rsidR="00731CF3" w:rsidRPr="00D508FA" w:rsidRDefault="00731CF3" w:rsidP="00D0397C">
            <w:pPr>
              <w:pStyle w:val="NoSpacing"/>
            </w:pPr>
            <w:r w:rsidRPr="00D508FA">
              <w:t>0,46%</w:t>
            </w:r>
          </w:p>
        </w:tc>
      </w:tr>
      <w:tr w:rsidR="00731CF3" w:rsidRPr="00D508FA" w14:paraId="0EA9A577" w14:textId="77777777" w:rsidTr="00E51718">
        <w:trPr>
          <w:trHeight w:val="300"/>
          <w:jc w:val="center"/>
        </w:trPr>
        <w:tc>
          <w:tcPr>
            <w:tcW w:w="2259" w:type="dxa"/>
            <w:noWrap/>
            <w:hideMark/>
          </w:tcPr>
          <w:p w14:paraId="6233BE16" w14:textId="77777777" w:rsidR="00731CF3" w:rsidRPr="00D508FA" w:rsidRDefault="00731CF3" w:rsidP="00D0397C">
            <w:pPr>
              <w:rPr>
                <w:lang w:val="sr-Cyrl-RS"/>
              </w:rPr>
            </w:pPr>
            <w:r w:rsidRPr="00D508FA">
              <w:t>Горња Лепеница</w:t>
            </w:r>
          </w:p>
        </w:tc>
        <w:tc>
          <w:tcPr>
            <w:tcW w:w="1465" w:type="dxa"/>
            <w:noWrap/>
            <w:hideMark/>
          </w:tcPr>
          <w:p w14:paraId="761035DE" w14:textId="77777777" w:rsidR="00731CF3" w:rsidRPr="00D508FA" w:rsidRDefault="00731CF3" w:rsidP="00D0397C">
            <w:pPr>
              <w:pStyle w:val="NoSpacing"/>
              <w:jc w:val="center"/>
            </w:pPr>
            <w:r w:rsidRPr="00D508FA">
              <w:t>8</w:t>
            </w:r>
          </w:p>
        </w:tc>
        <w:tc>
          <w:tcPr>
            <w:tcW w:w="1359" w:type="dxa"/>
            <w:noWrap/>
            <w:hideMark/>
          </w:tcPr>
          <w:p w14:paraId="66EF8AB8" w14:textId="77777777" w:rsidR="00731CF3" w:rsidRPr="00D508FA" w:rsidRDefault="00731CF3" w:rsidP="00D0397C">
            <w:pPr>
              <w:pStyle w:val="NoSpacing"/>
            </w:pPr>
            <w:r w:rsidRPr="00D508FA">
              <w:t>3,69%</w:t>
            </w:r>
          </w:p>
        </w:tc>
      </w:tr>
      <w:tr w:rsidR="00731CF3" w:rsidRPr="00D508FA" w14:paraId="4589F4BE" w14:textId="77777777" w:rsidTr="00E51718">
        <w:trPr>
          <w:trHeight w:val="300"/>
          <w:jc w:val="center"/>
        </w:trPr>
        <w:tc>
          <w:tcPr>
            <w:tcW w:w="2259" w:type="dxa"/>
            <w:noWrap/>
            <w:hideMark/>
          </w:tcPr>
          <w:p w14:paraId="1D3D79EF" w14:textId="77777777" w:rsidR="00731CF3" w:rsidRPr="00D508FA" w:rsidRDefault="00731CF3" w:rsidP="00D0397C">
            <w:pPr>
              <w:rPr>
                <w:lang w:val="sr-Cyrl-RS"/>
              </w:rPr>
            </w:pPr>
            <w:r w:rsidRPr="00D508FA">
              <w:t>Пријебљези</w:t>
            </w:r>
          </w:p>
        </w:tc>
        <w:tc>
          <w:tcPr>
            <w:tcW w:w="1465" w:type="dxa"/>
            <w:noWrap/>
            <w:hideMark/>
          </w:tcPr>
          <w:p w14:paraId="5A7B8609" w14:textId="77777777" w:rsidR="00731CF3" w:rsidRPr="00D508FA" w:rsidRDefault="00731CF3" w:rsidP="00D0397C">
            <w:pPr>
              <w:pStyle w:val="NoSpacing"/>
              <w:jc w:val="center"/>
            </w:pPr>
            <w:r w:rsidRPr="00D508FA">
              <w:t>2</w:t>
            </w:r>
          </w:p>
        </w:tc>
        <w:tc>
          <w:tcPr>
            <w:tcW w:w="1359" w:type="dxa"/>
            <w:noWrap/>
            <w:hideMark/>
          </w:tcPr>
          <w:p w14:paraId="4FD1FAA9" w14:textId="77777777" w:rsidR="00731CF3" w:rsidRPr="00D508FA" w:rsidRDefault="00731CF3" w:rsidP="00D0397C">
            <w:pPr>
              <w:pStyle w:val="NoSpacing"/>
            </w:pPr>
            <w:r w:rsidRPr="00D508FA">
              <w:t>0,92%</w:t>
            </w:r>
          </w:p>
        </w:tc>
      </w:tr>
      <w:tr w:rsidR="00731CF3" w:rsidRPr="00D508FA" w14:paraId="71390B05" w14:textId="77777777" w:rsidTr="00E51718">
        <w:trPr>
          <w:trHeight w:val="300"/>
          <w:jc w:val="center"/>
        </w:trPr>
        <w:tc>
          <w:tcPr>
            <w:tcW w:w="2259" w:type="dxa"/>
            <w:noWrap/>
            <w:hideMark/>
          </w:tcPr>
          <w:p w14:paraId="587F0493" w14:textId="77777777" w:rsidR="00731CF3" w:rsidRPr="00D508FA" w:rsidRDefault="00731CF3" w:rsidP="00D0397C">
            <w:pPr>
              <w:rPr>
                <w:lang w:val="sr-Cyrl-RS"/>
              </w:rPr>
            </w:pPr>
            <w:r w:rsidRPr="00D508FA">
              <w:t>Горњи Срђевићи</w:t>
            </w:r>
          </w:p>
        </w:tc>
        <w:tc>
          <w:tcPr>
            <w:tcW w:w="1465" w:type="dxa"/>
            <w:noWrap/>
            <w:hideMark/>
          </w:tcPr>
          <w:p w14:paraId="1BDF564B" w14:textId="77777777" w:rsidR="00731CF3" w:rsidRPr="00D508FA" w:rsidRDefault="00731CF3" w:rsidP="00D0397C">
            <w:pPr>
              <w:pStyle w:val="NoSpacing"/>
              <w:jc w:val="center"/>
            </w:pPr>
            <w:r w:rsidRPr="00D508FA">
              <w:t>1</w:t>
            </w:r>
          </w:p>
        </w:tc>
        <w:tc>
          <w:tcPr>
            <w:tcW w:w="1359" w:type="dxa"/>
            <w:noWrap/>
            <w:hideMark/>
          </w:tcPr>
          <w:p w14:paraId="61FE3B62" w14:textId="77777777" w:rsidR="00731CF3" w:rsidRPr="00D508FA" w:rsidRDefault="00731CF3" w:rsidP="00D0397C">
            <w:pPr>
              <w:pStyle w:val="NoSpacing"/>
            </w:pPr>
            <w:r w:rsidRPr="00D508FA">
              <w:t>0,46%</w:t>
            </w:r>
          </w:p>
        </w:tc>
      </w:tr>
      <w:tr w:rsidR="00731CF3" w:rsidRPr="00D508FA" w14:paraId="463D3D76" w14:textId="77777777" w:rsidTr="00E51718">
        <w:trPr>
          <w:trHeight w:val="300"/>
          <w:jc w:val="center"/>
        </w:trPr>
        <w:tc>
          <w:tcPr>
            <w:tcW w:w="2259" w:type="dxa"/>
            <w:noWrap/>
            <w:hideMark/>
          </w:tcPr>
          <w:p w14:paraId="3468B8A7" w14:textId="77777777" w:rsidR="00731CF3" w:rsidRPr="00D508FA" w:rsidRDefault="00731CF3" w:rsidP="00D0397C">
            <w:pPr>
              <w:rPr>
                <w:lang w:val="sr-Cyrl-RS"/>
              </w:rPr>
            </w:pPr>
            <w:r w:rsidRPr="00D508FA">
              <w:t>Гламочани</w:t>
            </w:r>
          </w:p>
        </w:tc>
        <w:tc>
          <w:tcPr>
            <w:tcW w:w="1465" w:type="dxa"/>
            <w:noWrap/>
            <w:hideMark/>
          </w:tcPr>
          <w:p w14:paraId="30809F7B" w14:textId="77777777" w:rsidR="00731CF3" w:rsidRPr="00D508FA" w:rsidRDefault="00731CF3" w:rsidP="00D0397C">
            <w:pPr>
              <w:pStyle w:val="NoSpacing"/>
              <w:jc w:val="center"/>
            </w:pPr>
            <w:r w:rsidRPr="00D508FA">
              <w:t>1</w:t>
            </w:r>
          </w:p>
        </w:tc>
        <w:tc>
          <w:tcPr>
            <w:tcW w:w="1359" w:type="dxa"/>
            <w:noWrap/>
            <w:hideMark/>
          </w:tcPr>
          <w:p w14:paraId="51731018" w14:textId="77777777" w:rsidR="00731CF3" w:rsidRPr="00D508FA" w:rsidRDefault="00731CF3" w:rsidP="00D0397C">
            <w:pPr>
              <w:pStyle w:val="NoSpacing"/>
            </w:pPr>
            <w:r w:rsidRPr="00D508FA">
              <w:t>0,46%</w:t>
            </w:r>
          </w:p>
        </w:tc>
      </w:tr>
      <w:tr w:rsidR="00731CF3" w:rsidRPr="00D508FA" w14:paraId="5CC5F95A" w14:textId="77777777" w:rsidTr="00E51718">
        <w:trPr>
          <w:trHeight w:val="300"/>
          <w:jc w:val="center"/>
        </w:trPr>
        <w:tc>
          <w:tcPr>
            <w:tcW w:w="2259" w:type="dxa"/>
            <w:noWrap/>
            <w:hideMark/>
          </w:tcPr>
          <w:p w14:paraId="366BC26B" w14:textId="77777777" w:rsidR="00731CF3" w:rsidRPr="00D508FA" w:rsidRDefault="00731CF3" w:rsidP="00D0397C">
            <w:pPr>
              <w:rPr>
                <w:lang w:val="sr-Cyrl-RS"/>
              </w:rPr>
            </w:pPr>
            <w:r w:rsidRPr="00D508FA">
              <w:t>Ножичко</w:t>
            </w:r>
          </w:p>
        </w:tc>
        <w:tc>
          <w:tcPr>
            <w:tcW w:w="1465" w:type="dxa"/>
            <w:noWrap/>
            <w:hideMark/>
          </w:tcPr>
          <w:p w14:paraId="5F0E4196" w14:textId="77777777" w:rsidR="00731CF3" w:rsidRPr="00D508FA" w:rsidRDefault="00731CF3" w:rsidP="00D0397C">
            <w:pPr>
              <w:pStyle w:val="NoSpacing"/>
              <w:jc w:val="center"/>
            </w:pPr>
            <w:r w:rsidRPr="00D508FA">
              <w:t>32</w:t>
            </w:r>
          </w:p>
        </w:tc>
        <w:tc>
          <w:tcPr>
            <w:tcW w:w="1359" w:type="dxa"/>
            <w:noWrap/>
            <w:hideMark/>
          </w:tcPr>
          <w:p w14:paraId="40F6F29B" w14:textId="77777777" w:rsidR="00731CF3" w:rsidRPr="00D508FA" w:rsidRDefault="00731CF3" w:rsidP="00D0397C">
            <w:pPr>
              <w:pStyle w:val="NoSpacing"/>
            </w:pPr>
            <w:r w:rsidRPr="00D508FA">
              <w:t>14,75%</w:t>
            </w:r>
          </w:p>
        </w:tc>
      </w:tr>
      <w:tr w:rsidR="00731CF3" w:rsidRPr="00D508FA" w14:paraId="46C43E1B" w14:textId="77777777" w:rsidTr="00E51718">
        <w:trPr>
          <w:trHeight w:val="300"/>
          <w:jc w:val="center"/>
        </w:trPr>
        <w:tc>
          <w:tcPr>
            <w:tcW w:w="2259" w:type="dxa"/>
            <w:noWrap/>
            <w:hideMark/>
          </w:tcPr>
          <w:p w14:paraId="31FBD1C1" w14:textId="77777777" w:rsidR="00731CF3" w:rsidRPr="00D508FA" w:rsidRDefault="00731CF3" w:rsidP="00D0397C">
            <w:pPr>
              <w:rPr>
                <w:lang w:val="sr-Cyrl-RS"/>
              </w:rPr>
            </w:pPr>
            <w:r w:rsidRPr="00D508FA">
              <w:t>Доња Лепеница</w:t>
            </w:r>
          </w:p>
        </w:tc>
        <w:tc>
          <w:tcPr>
            <w:tcW w:w="1465" w:type="dxa"/>
            <w:noWrap/>
            <w:hideMark/>
          </w:tcPr>
          <w:p w14:paraId="24AAADB6" w14:textId="77777777" w:rsidR="00731CF3" w:rsidRPr="00D508FA" w:rsidRDefault="00731CF3" w:rsidP="00D0397C">
            <w:pPr>
              <w:pStyle w:val="NoSpacing"/>
              <w:jc w:val="center"/>
            </w:pPr>
            <w:r w:rsidRPr="00D508FA">
              <w:t>10</w:t>
            </w:r>
          </w:p>
        </w:tc>
        <w:tc>
          <w:tcPr>
            <w:tcW w:w="1359" w:type="dxa"/>
            <w:noWrap/>
            <w:hideMark/>
          </w:tcPr>
          <w:p w14:paraId="42D6D55E" w14:textId="77777777" w:rsidR="00731CF3" w:rsidRPr="00D508FA" w:rsidRDefault="00731CF3" w:rsidP="00D0397C">
            <w:pPr>
              <w:pStyle w:val="NoSpacing"/>
            </w:pPr>
            <w:r w:rsidRPr="00D508FA">
              <w:t>4,61%</w:t>
            </w:r>
          </w:p>
        </w:tc>
      </w:tr>
      <w:tr w:rsidR="00731CF3" w:rsidRPr="00D508FA" w14:paraId="32FF1722" w14:textId="77777777" w:rsidTr="00E51718">
        <w:trPr>
          <w:trHeight w:val="300"/>
          <w:jc w:val="center"/>
        </w:trPr>
        <w:tc>
          <w:tcPr>
            <w:tcW w:w="2259" w:type="dxa"/>
            <w:noWrap/>
            <w:hideMark/>
          </w:tcPr>
          <w:p w14:paraId="718F6C2B" w14:textId="77777777" w:rsidR="00731CF3" w:rsidRPr="00D508FA" w:rsidRDefault="00731CF3" w:rsidP="00D0397C">
            <w:pPr>
              <w:rPr>
                <w:lang w:val="sr-Cyrl-RS"/>
              </w:rPr>
            </w:pPr>
            <w:r w:rsidRPr="00D508FA">
              <w:t>Брезовљани</w:t>
            </w:r>
          </w:p>
        </w:tc>
        <w:tc>
          <w:tcPr>
            <w:tcW w:w="1465" w:type="dxa"/>
            <w:noWrap/>
            <w:hideMark/>
          </w:tcPr>
          <w:p w14:paraId="2635B013" w14:textId="77777777" w:rsidR="00731CF3" w:rsidRPr="00D508FA" w:rsidRDefault="00731CF3" w:rsidP="00D0397C">
            <w:pPr>
              <w:pStyle w:val="NoSpacing"/>
              <w:jc w:val="center"/>
            </w:pPr>
            <w:r w:rsidRPr="00D508FA">
              <w:t>10</w:t>
            </w:r>
          </w:p>
        </w:tc>
        <w:tc>
          <w:tcPr>
            <w:tcW w:w="1359" w:type="dxa"/>
            <w:noWrap/>
            <w:hideMark/>
          </w:tcPr>
          <w:p w14:paraId="74B08584" w14:textId="77777777" w:rsidR="00731CF3" w:rsidRPr="00D508FA" w:rsidRDefault="00731CF3" w:rsidP="00D0397C">
            <w:pPr>
              <w:pStyle w:val="NoSpacing"/>
            </w:pPr>
            <w:r w:rsidRPr="00D508FA">
              <w:t>4,61%</w:t>
            </w:r>
          </w:p>
        </w:tc>
      </w:tr>
      <w:tr w:rsidR="00731CF3" w:rsidRPr="00D508FA" w14:paraId="2BC03965" w14:textId="77777777" w:rsidTr="00E51718">
        <w:trPr>
          <w:trHeight w:val="315"/>
          <w:jc w:val="center"/>
        </w:trPr>
        <w:tc>
          <w:tcPr>
            <w:tcW w:w="2259" w:type="dxa"/>
            <w:noWrap/>
            <w:hideMark/>
          </w:tcPr>
          <w:p w14:paraId="7F2748B1" w14:textId="77777777" w:rsidR="00731CF3" w:rsidRPr="00D508FA" w:rsidRDefault="00731CF3" w:rsidP="00D0397C">
            <w:pPr>
              <w:rPr>
                <w:lang w:val="sr-Cyrl-RS"/>
              </w:rPr>
            </w:pPr>
            <w:r w:rsidRPr="00D508FA">
              <w:t>Жупски Разбој</w:t>
            </w:r>
          </w:p>
        </w:tc>
        <w:tc>
          <w:tcPr>
            <w:tcW w:w="1465" w:type="dxa"/>
            <w:noWrap/>
            <w:hideMark/>
          </w:tcPr>
          <w:p w14:paraId="211CAA3C" w14:textId="77777777" w:rsidR="00731CF3" w:rsidRPr="00D508FA" w:rsidRDefault="00731CF3" w:rsidP="00D0397C">
            <w:pPr>
              <w:pStyle w:val="NoSpacing"/>
              <w:jc w:val="center"/>
            </w:pPr>
            <w:r w:rsidRPr="00D508FA">
              <w:t>4</w:t>
            </w:r>
          </w:p>
        </w:tc>
        <w:tc>
          <w:tcPr>
            <w:tcW w:w="1359" w:type="dxa"/>
            <w:noWrap/>
            <w:hideMark/>
          </w:tcPr>
          <w:p w14:paraId="63BB83E8" w14:textId="77777777" w:rsidR="00731CF3" w:rsidRPr="00D508FA" w:rsidRDefault="00731CF3" w:rsidP="00D0397C">
            <w:pPr>
              <w:pStyle w:val="NoSpacing"/>
            </w:pPr>
            <w:r w:rsidRPr="00D508FA">
              <w:t>1,84%</w:t>
            </w:r>
          </w:p>
        </w:tc>
      </w:tr>
      <w:tr w:rsidR="00731CF3" w:rsidRPr="00D508FA" w14:paraId="42CF1A0A" w14:textId="77777777" w:rsidTr="00E51718">
        <w:trPr>
          <w:trHeight w:val="180"/>
          <w:jc w:val="center"/>
        </w:trPr>
        <w:tc>
          <w:tcPr>
            <w:tcW w:w="2259" w:type="dxa"/>
            <w:noWrap/>
            <w:hideMark/>
          </w:tcPr>
          <w:p w14:paraId="08669091" w14:textId="77777777" w:rsidR="00731CF3" w:rsidRPr="00D508FA" w:rsidRDefault="00731CF3" w:rsidP="00D0397C">
            <w:pPr>
              <w:rPr>
                <w:lang w:val="sr-Cyrl-RS"/>
              </w:rPr>
            </w:pPr>
            <w:r w:rsidRPr="00D508FA">
              <w:t>Ситнеши</w:t>
            </w:r>
          </w:p>
        </w:tc>
        <w:tc>
          <w:tcPr>
            <w:tcW w:w="1465" w:type="dxa"/>
            <w:noWrap/>
            <w:hideMark/>
          </w:tcPr>
          <w:p w14:paraId="61C4B8FB" w14:textId="77777777" w:rsidR="00731CF3" w:rsidRPr="00D508FA" w:rsidRDefault="00731CF3" w:rsidP="00D0397C">
            <w:pPr>
              <w:pStyle w:val="NoSpacing"/>
              <w:jc w:val="center"/>
            </w:pPr>
            <w:r w:rsidRPr="00D508FA">
              <w:t>5</w:t>
            </w:r>
          </w:p>
        </w:tc>
        <w:tc>
          <w:tcPr>
            <w:tcW w:w="1359" w:type="dxa"/>
            <w:noWrap/>
            <w:hideMark/>
          </w:tcPr>
          <w:p w14:paraId="52F958C3" w14:textId="77777777" w:rsidR="00731CF3" w:rsidRPr="00D508FA" w:rsidRDefault="00731CF3" w:rsidP="00D0397C">
            <w:pPr>
              <w:pStyle w:val="NoSpacing"/>
            </w:pPr>
            <w:r w:rsidRPr="00D508FA">
              <w:t>2,30%</w:t>
            </w:r>
          </w:p>
        </w:tc>
      </w:tr>
      <w:tr w:rsidR="00731CF3" w:rsidRPr="00D508FA" w14:paraId="44347F66" w14:textId="77777777" w:rsidTr="00E51718">
        <w:trPr>
          <w:trHeight w:val="300"/>
          <w:jc w:val="center"/>
        </w:trPr>
        <w:tc>
          <w:tcPr>
            <w:tcW w:w="2259" w:type="dxa"/>
            <w:noWrap/>
            <w:hideMark/>
          </w:tcPr>
          <w:p w14:paraId="1E26CC60" w14:textId="77777777" w:rsidR="00731CF3" w:rsidRPr="00D508FA" w:rsidRDefault="00731CF3" w:rsidP="00D0397C">
            <w:pPr>
              <w:rPr>
                <w:lang w:val="sr-Cyrl-RS"/>
              </w:rPr>
            </w:pPr>
            <w:r w:rsidRPr="00D508FA">
              <w:t>Кобаш</w:t>
            </w:r>
          </w:p>
        </w:tc>
        <w:tc>
          <w:tcPr>
            <w:tcW w:w="1465" w:type="dxa"/>
            <w:noWrap/>
            <w:hideMark/>
          </w:tcPr>
          <w:p w14:paraId="517B3114" w14:textId="77777777" w:rsidR="00731CF3" w:rsidRPr="00D508FA" w:rsidRDefault="00731CF3" w:rsidP="00D0397C">
            <w:pPr>
              <w:pStyle w:val="NoSpacing"/>
              <w:jc w:val="center"/>
            </w:pPr>
            <w:r w:rsidRPr="00D508FA">
              <w:t>1</w:t>
            </w:r>
          </w:p>
        </w:tc>
        <w:tc>
          <w:tcPr>
            <w:tcW w:w="1359" w:type="dxa"/>
            <w:noWrap/>
            <w:hideMark/>
          </w:tcPr>
          <w:p w14:paraId="7E169A90" w14:textId="77777777" w:rsidR="00731CF3" w:rsidRPr="00D508FA" w:rsidRDefault="00731CF3" w:rsidP="00D0397C">
            <w:pPr>
              <w:pStyle w:val="NoSpacing"/>
            </w:pPr>
            <w:r w:rsidRPr="00D508FA">
              <w:t>0,46%</w:t>
            </w:r>
          </w:p>
        </w:tc>
      </w:tr>
      <w:tr w:rsidR="00731CF3" w:rsidRPr="00D508FA" w14:paraId="6E255068" w14:textId="77777777" w:rsidTr="00E51718">
        <w:trPr>
          <w:trHeight w:val="300"/>
          <w:jc w:val="center"/>
        </w:trPr>
        <w:tc>
          <w:tcPr>
            <w:tcW w:w="2259" w:type="dxa"/>
            <w:noWrap/>
            <w:hideMark/>
          </w:tcPr>
          <w:p w14:paraId="2D0833EA" w14:textId="77777777" w:rsidR="00731CF3" w:rsidRPr="00D508FA" w:rsidRDefault="00731CF3" w:rsidP="00D0397C">
            <w:pPr>
              <w:rPr>
                <w:lang w:val="sr-Cyrl-RS"/>
              </w:rPr>
            </w:pPr>
            <w:r w:rsidRPr="00D508FA">
              <w:t>Село Србац</w:t>
            </w:r>
          </w:p>
        </w:tc>
        <w:tc>
          <w:tcPr>
            <w:tcW w:w="1465" w:type="dxa"/>
            <w:noWrap/>
            <w:hideMark/>
          </w:tcPr>
          <w:p w14:paraId="2EBC52E7" w14:textId="77777777" w:rsidR="00731CF3" w:rsidRPr="00D508FA" w:rsidRDefault="00731CF3" w:rsidP="00D0397C">
            <w:pPr>
              <w:pStyle w:val="NoSpacing"/>
              <w:jc w:val="center"/>
            </w:pPr>
            <w:r w:rsidRPr="00D508FA">
              <w:t>1</w:t>
            </w:r>
          </w:p>
        </w:tc>
        <w:tc>
          <w:tcPr>
            <w:tcW w:w="1359" w:type="dxa"/>
            <w:noWrap/>
            <w:hideMark/>
          </w:tcPr>
          <w:p w14:paraId="09C538EB" w14:textId="77777777" w:rsidR="00731CF3" w:rsidRPr="00D508FA" w:rsidRDefault="00731CF3" w:rsidP="00D0397C">
            <w:pPr>
              <w:pStyle w:val="NoSpacing"/>
            </w:pPr>
            <w:r w:rsidRPr="00D508FA">
              <w:t>0,46%</w:t>
            </w:r>
          </w:p>
        </w:tc>
      </w:tr>
      <w:tr w:rsidR="00E51718" w:rsidRPr="00D508FA" w14:paraId="4843E089" w14:textId="77777777" w:rsidTr="00E51718">
        <w:trPr>
          <w:trHeight w:val="300"/>
          <w:jc w:val="center"/>
        </w:trPr>
        <w:tc>
          <w:tcPr>
            <w:tcW w:w="2259" w:type="dxa"/>
            <w:noWrap/>
            <w:hideMark/>
          </w:tcPr>
          <w:p w14:paraId="288A9919" w14:textId="77777777" w:rsidR="00731CF3" w:rsidRPr="00D508FA" w:rsidRDefault="00731CF3" w:rsidP="00D0397C">
            <w:pPr>
              <w:rPr>
                <w:lang w:val="sr-Cyrl-RS"/>
              </w:rPr>
            </w:pPr>
            <w:r w:rsidRPr="00D508FA">
              <w:rPr>
                <w:b/>
                <w:bCs/>
              </w:rPr>
              <w:t>Укупно</w:t>
            </w:r>
          </w:p>
        </w:tc>
        <w:tc>
          <w:tcPr>
            <w:tcW w:w="1465" w:type="dxa"/>
            <w:noWrap/>
            <w:hideMark/>
          </w:tcPr>
          <w:p w14:paraId="68201C89" w14:textId="77777777" w:rsidR="00731CF3" w:rsidRPr="00D508FA" w:rsidRDefault="00731CF3" w:rsidP="00D0397C">
            <w:pPr>
              <w:pStyle w:val="NoSpacing"/>
              <w:jc w:val="center"/>
              <w:rPr>
                <w:b/>
                <w:bCs/>
              </w:rPr>
            </w:pPr>
            <w:r w:rsidRPr="00D508FA">
              <w:rPr>
                <w:b/>
                <w:bCs/>
              </w:rPr>
              <w:t>217</w:t>
            </w:r>
          </w:p>
        </w:tc>
        <w:tc>
          <w:tcPr>
            <w:tcW w:w="1359" w:type="dxa"/>
            <w:noWrap/>
            <w:hideMark/>
          </w:tcPr>
          <w:p w14:paraId="32F3A669" w14:textId="77777777" w:rsidR="00731CF3" w:rsidRPr="00D508FA" w:rsidRDefault="00731CF3" w:rsidP="00D0397C">
            <w:pPr>
              <w:pStyle w:val="NoSpacing"/>
              <w:rPr>
                <w:b/>
                <w:bCs/>
              </w:rPr>
            </w:pPr>
            <w:r w:rsidRPr="00D508FA">
              <w:rPr>
                <w:b/>
                <w:bCs/>
              </w:rPr>
              <w:t>100,00%</w:t>
            </w:r>
          </w:p>
        </w:tc>
      </w:tr>
    </w:tbl>
    <w:p w14:paraId="2224C53A" w14:textId="6F09D22A" w:rsidR="00C66440" w:rsidRPr="00DE0F95" w:rsidRDefault="00731CF3" w:rsidP="00D0397C">
      <w:pPr>
        <w:pStyle w:val="Heading2"/>
        <w:ind w:left="792"/>
        <w:rPr>
          <w:rFonts w:ascii="Arial" w:hAnsi="Arial" w:cs="Arial"/>
          <w:sz w:val="24"/>
          <w:lang w:val="hr-BA"/>
        </w:rPr>
      </w:pPr>
      <w:r w:rsidRPr="00DE0F95">
        <w:rPr>
          <w:rFonts w:cs="Arial"/>
          <w:szCs w:val="24"/>
          <w:lang w:val="hr-BA"/>
        </w:rPr>
        <w:t xml:space="preserve"> </w:t>
      </w:r>
      <w:r w:rsidR="00C66440" w:rsidRPr="00DE0F95">
        <w:rPr>
          <w:rFonts w:cs="Arial"/>
          <w:szCs w:val="24"/>
          <w:lang w:val="hr-BA"/>
        </w:rPr>
        <w:fldChar w:fldCharType="begin"/>
      </w:r>
      <w:r w:rsidR="00C66440" w:rsidRPr="00DE0F95">
        <w:rPr>
          <w:rFonts w:cs="Arial"/>
          <w:szCs w:val="24"/>
          <w:lang w:val="hr-BA"/>
        </w:rPr>
        <w:instrText xml:space="preserve"> LINK Excel.Sheet.12 "C:\\Users\\razvoj\\Desktop\\Anketa o priuštivosti vodnih usluga\\Excel alat za izračun priuštivosti za 6 JLS.xlsx" "REKAPITULACIJA!R4C1:R31C3" \a \f 5 \h  \* MERGEFORMAT </w:instrText>
      </w:r>
      <w:r w:rsidR="00C66440" w:rsidRPr="00DE0F95">
        <w:rPr>
          <w:rFonts w:cs="Arial"/>
          <w:szCs w:val="24"/>
          <w:lang w:val="hr-BA"/>
        </w:rPr>
        <w:fldChar w:fldCharType="separate"/>
      </w:r>
    </w:p>
    <w:p w14:paraId="43775FD9" w14:textId="77777777" w:rsidR="00C66440" w:rsidRPr="00DE0F95" w:rsidRDefault="00C66440" w:rsidP="00E51718">
      <w:pPr>
        <w:spacing w:after="0"/>
        <w:jc w:val="left"/>
        <w:rPr>
          <w:rFonts w:cs="Arial"/>
          <w:i/>
          <w:szCs w:val="24"/>
          <w:lang w:val="hr-BA"/>
        </w:rPr>
      </w:pPr>
      <w:r w:rsidRPr="00DE0F95">
        <w:rPr>
          <w:rFonts w:cs="Arial"/>
          <w:szCs w:val="24"/>
          <w:lang w:val="hr-BA"/>
        </w:rPr>
        <w:fldChar w:fldCharType="end"/>
      </w:r>
      <w:r w:rsidRPr="00DE0F95">
        <w:rPr>
          <w:rFonts w:cs="Arial"/>
          <w:i/>
          <w:szCs w:val="24"/>
          <w:lang w:val="hr-BA"/>
        </w:rPr>
        <w:t xml:space="preserve">Табела 1: </w:t>
      </w:r>
      <w:r w:rsidRPr="00E51718">
        <w:rPr>
          <w:rFonts w:cs="Arial"/>
          <w:szCs w:val="24"/>
          <w:lang w:val="hr-BA"/>
        </w:rPr>
        <w:t>Број анкетираних систематизиран по насељима изражен номинално и процентуално</w:t>
      </w:r>
    </w:p>
    <w:p w14:paraId="55A4CDF7" w14:textId="77777777" w:rsidR="00C66440" w:rsidRPr="00DE0F95" w:rsidRDefault="00C66440" w:rsidP="00D0397C">
      <w:pPr>
        <w:rPr>
          <w:rFonts w:cs="Arial"/>
          <w:szCs w:val="24"/>
          <w:lang w:val="hr-BA"/>
        </w:rPr>
      </w:pPr>
    </w:p>
    <w:p w14:paraId="3FE2EFAD" w14:textId="77777777" w:rsidR="00C66440" w:rsidRPr="00DE0F95" w:rsidRDefault="00C66440" w:rsidP="00D0397C">
      <w:pPr>
        <w:rPr>
          <w:rFonts w:cs="Arial"/>
          <w:szCs w:val="24"/>
          <w:lang w:val="hr-BA"/>
        </w:rPr>
      </w:pPr>
    </w:p>
    <w:p w14:paraId="00119EA3" w14:textId="77777777" w:rsidR="00C66440" w:rsidRPr="00E51718" w:rsidRDefault="00C66440" w:rsidP="00D0397C">
      <w:pPr>
        <w:pStyle w:val="Heading2"/>
        <w:numPr>
          <w:ilvl w:val="1"/>
          <w:numId w:val="2"/>
        </w:numPr>
        <w:rPr>
          <w:rFonts w:ascii="Arial" w:hAnsi="Arial" w:cs="Arial"/>
          <w:color w:val="auto"/>
          <w:sz w:val="24"/>
          <w:lang w:val="hr-BA"/>
        </w:rPr>
      </w:pPr>
      <w:bookmarkStart w:id="6" w:name="_Toc148346017"/>
      <w:r w:rsidRPr="00E51718">
        <w:rPr>
          <w:rFonts w:ascii="Arial" w:hAnsi="Arial" w:cs="Arial"/>
          <w:color w:val="auto"/>
          <w:sz w:val="24"/>
          <w:lang w:val="hr-BA"/>
        </w:rPr>
        <w:lastRenderedPageBreak/>
        <w:t>Број анкетираних систематизираних према типу домаћинства</w:t>
      </w:r>
      <w:bookmarkEnd w:id="6"/>
    </w:p>
    <w:p w14:paraId="3EFF7E13" w14:textId="77777777" w:rsidR="00C66440" w:rsidRPr="00DE0F95" w:rsidRDefault="00C66440" w:rsidP="00D0397C">
      <w:pPr>
        <w:rPr>
          <w:lang w:val="hr-BA"/>
        </w:rPr>
      </w:pPr>
    </w:p>
    <w:p w14:paraId="6A9474D8" w14:textId="77777777" w:rsidR="00C66440" w:rsidRPr="00DE0F95" w:rsidRDefault="00C66440" w:rsidP="00D0397C">
      <w:pPr>
        <w:rPr>
          <w:lang w:val="hr-BA"/>
        </w:rPr>
      </w:pPr>
      <w:r w:rsidRPr="00DE0F95">
        <w:rPr>
          <w:noProof/>
          <w:lang w:val="sr-Latn-BA" w:eastAsia="sr-Latn-BA"/>
        </w:rPr>
        <w:drawing>
          <wp:inline distT="0" distB="0" distL="0" distR="0" wp14:anchorId="26C7DB4F" wp14:editId="1450AD82">
            <wp:extent cx="5654040" cy="3192780"/>
            <wp:effectExtent l="0" t="0" r="2286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687244" w14:textId="4DE93A6A" w:rsidR="00C66440" w:rsidRPr="00E51718" w:rsidRDefault="00C66440" w:rsidP="00E51718">
      <w:pPr>
        <w:jc w:val="left"/>
        <w:rPr>
          <w:i/>
          <w:lang w:val="sr-Cyrl-RS"/>
        </w:rPr>
      </w:pPr>
      <w:r w:rsidRPr="00DE0F95">
        <w:rPr>
          <w:i/>
          <w:lang w:val="hr-BA"/>
        </w:rPr>
        <w:t xml:space="preserve">Графикон 1: </w:t>
      </w:r>
      <w:r w:rsidRPr="00E51718">
        <w:rPr>
          <w:lang w:val="hr-BA"/>
        </w:rPr>
        <w:t>Број анкетираних систематизиран према типу домаћинства изражен номинално и процентуално</w:t>
      </w:r>
    </w:p>
    <w:p w14:paraId="26F472BF" w14:textId="77777777" w:rsidR="00C66440" w:rsidRDefault="00C66440" w:rsidP="00D0397C">
      <w:pPr>
        <w:pStyle w:val="Heading1"/>
        <w:numPr>
          <w:ilvl w:val="1"/>
          <w:numId w:val="2"/>
        </w:numPr>
        <w:rPr>
          <w:rFonts w:cs="Arial"/>
          <w:color w:val="auto"/>
          <w:lang w:val="sr-Cyrl-RS"/>
        </w:rPr>
      </w:pPr>
      <w:bookmarkStart w:id="7" w:name="_Toc148346018"/>
      <w:r w:rsidRPr="00E51718">
        <w:rPr>
          <w:rFonts w:cs="Arial"/>
          <w:color w:val="auto"/>
          <w:lang w:val="hr-BA"/>
        </w:rPr>
        <w:t>Број анкетираних систематизираних према броју чланова домаћинства</w:t>
      </w:r>
      <w:bookmarkEnd w:id="7"/>
    </w:p>
    <w:p w14:paraId="4BE2DA19" w14:textId="77777777" w:rsidR="00002018" w:rsidRPr="00002018" w:rsidRDefault="00002018" w:rsidP="00002018">
      <w:pPr>
        <w:rPr>
          <w:sz w:val="14"/>
          <w:lang w:val="sr-Cyrl-RS"/>
        </w:rPr>
      </w:pPr>
    </w:p>
    <w:p w14:paraId="39E9BFA3" w14:textId="036A63EF" w:rsidR="00C66440" w:rsidRPr="00002018" w:rsidRDefault="00002018" w:rsidP="00002018">
      <w:pPr>
        <w:jc w:val="center"/>
        <w:rPr>
          <w:lang w:val="sr-Cyrl-RS"/>
        </w:rPr>
      </w:pPr>
      <w:r>
        <w:rPr>
          <w:noProof/>
          <w:lang w:val="sr-Latn-BA" w:eastAsia="sr-Latn-BA"/>
        </w:rPr>
        <w:drawing>
          <wp:inline distT="0" distB="0" distL="0" distR="0" wp14:anchorId="27F31582" wp14:editId="44EF3628">
            <wp:extent cx="4991100" cy="3581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A8561C" w14:textId="453BEF91" w:rsidR="00C66440" w:rsidRPr="00002018" w:rsidRDefault="00C66440" w:rsidP="00002018">
      <w:pPr>
        <w:jc w:val="left"/>
        <w:rPr>
          <w:lang w:val="sr-Cyrl-RS"/>
        </w:rPr>
      </w:pPr>
      <w:r w:rsidRPr="00DE0F95">
        <w:rPr>
          <w:i/>
          <w:lang w:val="hr-BA"/>
        </w:rPr>
        <w:t xml:space="preserve">Графикон 2: </w:t>
      </w:r>
      <w:r w:rsidRPr="00002018">
        <w:rPr>
          <w:lang w:val="hr-BA"/>
        </w:rPr>
        <w:t>Број анкетираних систематизиран према броју чланова домаћинства изражен номинално и процентуално</w:t>
      </w:r>
      <w:r w:rsidR="00002018">
        <w:rPr>
          <w:lang w:val="hr-BA"/>
        </w:rPr>
        <w:tab/>
      </w:r>
      <w:r w:rsidR="00002018">
        <w:rPr>
          <w:lang w:val="hr-BA"/>
        </w:rPr>
        <w:tab/>
      </w:r>
      <w:r w:rsidR="00002018">
        <w:rPr>
          <w:lang w:val="hr-BA"/>
        </w:rPr>
        <w:tab/>
      </w:r>
      <w:r w:rsidR="00002018">
        <w:rPr>
          <w:lang w:val="hr-BA"/>
        </w:rPr>
        <w:tab/>
      </w:r>
      <w:r w:rsidR="00002018">
        <w:rPr>
          <w:lang w:val="hr-BA"/>
        </w:rPr>
        <w:tab/>
      </w:r>
    </w:p>
    <w:p w14:paraId="0C89EF48" w14:textId="77777777" w:rsidR="004E3E56" w:rsidRPr="004E3E56" w:rsidRDefault="00C66440" w:rsidP="00D0397C">
      <w:pPr>
        <w:pStyle w:val="Heading1"/>
        <w:numPr>
          <w:ilvl w:val="1"/>
          <w:numId w:val="2"/>
        </w:numPr>
        <w:rPr>
          <w:lang w:val="hr-BA"/>
        </w:rPr>
      </w:pPr>
      <w:r w:rsidRPr="00DE0F95">
        <w:rPr>
          <w:lang w:val="hr-BA"/>
        </w:rPr>
        <w:lastRenderedPageBreak/>
        <w:t xml:space="preserve"> </w:t>
      </w:r>
      <w:bookmarkStart w:id="8" w:name="_Toc148346019"/>
      <w:r w:rsidRPr="00002018">
        <w:rPr>
          <w:color w:val="auto"/>
          <w:lang w:val="hr-BA"/>
        </w:rPr>
        <w:t>Укупни расходи домаћинства</w:t>
      </w:r>
      <w:bookmarkEnd w:id="8"/>
    </w:p>
    <w:p w14:paraId="40BACCB2" w14:textId="22AD508F" w:rsidR="00C66440" w:rsidRPr="004E3E56" w:rsidRDefault="00C66440" w:rsidP="004E3E56">
      <w:pPr>
        <w:pStyle w:val="Heading1"/>
        <w:ind w:left="792"/>
        <w:rPr>
          <w:sz w:val="2"/>
          <w:lang w:val="hr-BA"/>
        </w:rPr>
      </w:pPr>
      <w:r w:rsidRPr="00DE0F95">
        <w:rPr>
          <w:lang w:val="hr-BA"/>
        </w:rPr>
        <w:fldChar w:fldCharType="begin"/>
      </w:r>
      <w:r w:rsidRPr="004E3E56">
        <w:rPr>
          <w:lang w:val="hr-BA"/>
        </w:rPr>
        <w:instrText xml:space="preserve"> LINK Excel.Sheet.12 "C:\\Users\\razvoj\\Desktop\\Anketa o priuštivosti vodnih usluga\\Excel alat za izračun priuštivosti za 6 JLS.xlsx" "REKAPITULACIJA!R61C1:R71C5" \a \f 5 \h  \* MERGEFORMAT </w:instrText>
      </w:r>
      <w:r w:rsidRPr="00DE0F95">
        <w:rPr>
          <w:lang w:val="hr-BA"/>
        </w:rPr>
        <w:fldChar w:fldCharType="separate"/>
      </w:r>
    </w:p>
    <w:tbl>
      <w:tblPr>
        <w:tblStyle w:val="GridTable5DarkAccent1"/>
        <w:tblW w:w="9464" w:type="dxa"/>
        <w:tblLayout w:type="fixed"/>
        <w:tblLook w:val="04A0" w:firstRow="1" w:lastRow="0" w:firstColumn="1" w:lastColumn="0" w:noHBand="0" w:noVBand="1"/>
      </w:tblPr>
      <w:tblGrid>
        <w:gridCol w:w="1967"/>
        <w:gridCol w:w="1457"/>
        <w:gridCol w:w="2014"/>
        <w:gridCol w:w="2183"/>
        <w:gridCol w:w="1843"/>
      </w:tblGrid>
      <w:tr w:rsidR="00805CAA" w:rsidRPr="00DE0F95" w14:paraId="0EF856FB" w14:textId="45532719" w:rsidTr="00805CA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67" w:type="dxa"/>
            <w:tcBorders>
              <w:right w:val="single" w:sz="4" w:space="0" w:color="FFFFFF" w:themeColor="background1"/>
            </w:tcBorders>
            <w:vAlign w:val="center"/>
            <w:hideMark/>
          </w:tcPr>
          <w:p w14:paraId="594B9936" w14:textId="77777777" w:rsidR="00805CAA" w:rsidRPr="00DE0F95" w:rsidRDefault="00805CAA" w:rsidP="00D0397C">
            <w:pPr>
              <w:jc w:val="left"/>
              <w:rPr>
                <w:lang w:val="hr-BA"/>
              </w:rPr>
            </w:pPr>
            <w:r w:rsidRPr="00DE0F95">
              <w:rPr>
                <w:lang w:val="hr-BA"/>
              </w:rPr>
              <w:t>Број чланова домаћинства</w:t>
            </w:r>
          </w:p>
        </w:tc>
        <w:tc>
          <w:tcPr>
            <w:tcW w:w="1457" w:type="dxa"/>
            <w:tcBorders>
              <w:left w:val="single" w:sz="4" w:space="0" w:color="FFFFFF" w:themeColor="background1"/>
              <w:right w:val="single" w:sz="4" w:space="0" w:color="FFFFFF" w:themeColor="background1"/>
            </w:tcBorders>
            <w:vAlign w:val="center"/>
            <w:hideMark/>
          </w:tcPr>
          <w:p w14:paraId="44419092" w14:textId="77777777" w:rsidR="00805CAA" w:rsidRPr="00DE0F95" w:rsidRDefault="00805CAA" w:rsidP="00D0397C">
            <w:pPr>
              <w:jc w:val="center"/>
              <w:cnfStyle w:val="100000000000" w:firstRow="1" w:lastRow="0" w:firstColumn="0" w:lastColumn="0" w:oddVBand="0" w:evenVBand="0" w:oddHBand="0" w:evenHBand="0" w:firstRowFirstColumn="0" w:firstRowLastColumn="0" w:lastRowFirstColumn="0" w:lastRowLastColumn="0"/>
              <w:rPr>
                <w:lang w:val="hr-BA"/>
              </w:rPr>
            </w:pPr>
            <w:r>
              <w:rPr>
                <w:lang w:val="hr-BA"/>
              </w:rPr>
              <w:t>Валидни мјесечни расход</w:t>
            </w:r>
          </w:p>
        </w:tc>
        <w:tc>
          <w:tcPr>
            <w:tcW w:w="2014" w:type="dxa"/>
            <w:tcBorders>
              <w:left w:val="single" w:sz="4" w:space="0" w:color="FFFFFF" w:themeColor="background1"/>
            </w:tcBorders>
            <w:vAlign w:val="center"/>
            <w:hideMark/>
          </w:tcPr>
          <w:p w14:paraId="225416B8" w14:textId="77777777" w:rsidR="00805CAA" w:rsidRPr="00DE0F95" w:rsidRDefault="00805CAA" w:rsidP="00D0397C">
            <w:pPr>
              <w:jc w:val="center"/>
              <w:cnfStyle w:val="100000000000" w:firstRow="1" w:lastRow="0" w:firstColumn="0" w:lastColumn="0" w:oddVBand="0" w:evenVBand="0" w:oddHBand="0" w:evenHBand="0" w:firstRowFirstColumn="0" w:firstRowLastColumn="0" w:lastRowFirstColumn="0" w:lastRowLastColumn="0"/>
              <w:rPr>
                <w:lang w:val="hr-BA"/>
              </w:rPr>
            </w:pPr>
            <w:r>
              <w:rPr>
                <w:lang w:val="hr-BA"/>
              </w:rPr>
              <w:t>Валидни мјесечни расход (%)</w:t>
            </w:r>
          </w:p>
        </w:tc>
        <w:tc>
          <w:tcPr>
            <w:tcW w:w="2183" w:type="dxa"/>
            <w:tcBorders>
              <w:left w:val="single" w:sz="4" w:space="0" w:color="FFFFFF" w:themeColor="background1"/>
            </w:tcBorders>
            <w:vAlign w:val="center"/>
          </w:tcPr>
          <w:p w14:paraId="691ED875" w14:textId="3783044A" w:rsidR="00805CAA" w:rsidRDefault="00805CAA" w:rsidP="00D0397C">
            <w:pPr>
              <w:jc w:val="center"/>
              <w:cnfStyle w:val="100000000000" w:firstRow="1" w:lastRow="0" w:firstColumn="0" w:lastColumn="0" w:oddVBand="0" w:evenVBand="0" w:oddHBand="0" w:evenHBand="0" w:firstRowFirstColumn="0" w:firstRowLastColumn="0" w:lastRowFirstColumn="0" w:lastRowLastColumn="0"/>
              <w:rPr>
                <w:lang w:val="hr-BA"/>
              </w:rPr>
            </w:pPr>
            <w:r>
              <w:rPr>
                <w:lang w:val="bs-Cyrl-BA"/>
              </w:rPr>
              <w:t>Просјечни расход по домаћинствима</w:t>
            </w:r>
          </w:p>
        </w:tc>
        <w:tc>
          <w:tcPr>
            <w:tcW w:w="1843" w:type="dxa"/>
            <w:tcBorders>
              <w:left w:val="single" w:sz="4" w:space="0" w:color="FFFFFF" w:themeColor="background1"/>
            </w:tcBorders>
            <w:vAlign w:val="center"/>
          </w:tcPr>
          <w:p w14:paraId="220FCA98" w14:textId="38486001" w:rsidR="00805CAA" w:rsidRDefault="00805CAA" w:rsidP="00D0397C">
            <w:pPr>
              <w:jc w:val="center"/>
              <w:cnfStyle w:val="100000000000" w:firstRow="1" w:lastRow="0" w:firstColumn="0" w:lastColumn="0" w:oddVBand="0" w:evenVBand="0" w:oddHBand="0" w:evenHBand="0" w:firstRowFirstColumn="0" w:firstRowLastColumn="0" w:lastRowFirstColumn="0" w:lastRowLastColumn="0"/>
              <w:rPr>
                <w:lang w:val="hr-BA"/>
              </w:rPr>
            </w:pPr>
            <w:r>
              <w:rPr>
                <w:lang w:val="bs-Cyrl-BA"/>
              </w:rPr>
              <w:t>Просјечни расходи по члану домаћинства</w:t>
            </w:r>
          </w:p>
        </w:tc>
      </w:tr>
      <w:tr w:rsidR="00805CAA" w:rsidRPr="00DE0F95" w14:paraId="12328E87" w14:textId="52DBDAE5" w:rsidTr="00805C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7" w:type="dxa"/>
            <w:noWrap/>
            <w:hideMark/>
          </w:tcPr>
          <w:p w14:paraId="682D8F42" w14:textId="77777777" w:rsidR="00805CAA" w:rsidRPr="00DE0F95" w:rsidRDefault="00805CAA" w:rsidP="00D0397C">
            <w:pPr>
              <w:jc w:val="center"/>
              <w:rPr>
                <w:lang w:val="hr-BA"/>
              </w:rPr>
            </w:pPr>
            <w:r w:rsidRPr="00DE0F95">
              <w:rPr>
                <w:lang w:val="hr-BA"/>
              </w:rPr>
              <w:t>1</w:t>
            </w:r>
          </w:p>
        </w:tc>
        <w:tc>
          <w:tcPr>
            <w:tcW w:w="1457" w:type="dxa"/>
            <w:noWrap/>
            <w:vAlign w:val="bottom"/>
          </w:tcPr>
          <w:p w14:paraId="36DDBA08" w14:textId="1B98952E" w:rsidR="00805CAA" w:rsidRPr="00002018" w:rsidRDefault="00805CAA" w:rsidP="00D0397C">
            <w:pPr>
              <w:jc w:val="right"/>
              <w:cnfStyle w:val="000000100000" w:firstRow="0" w:lastRow="0" w:firstColumn="0" w:lastColumn="0" w:oddVBand="0" w:evenVBand="0" w:oddHBand="1" w:evenHBand="0" w:firstRowFirstColumn="0" w:firstRowLastColumn="0" w:lastRowFirstColumn="0" w:lastRowLastColumn="0"/>
              <w:rPr>
                <w:lang w:val="sr-Cyrl-RS"/>
              </w:rPr>
            </w:pPr>
            <w:r>
              <w:rPr>
                <w:rFonts w:ascii="Calibri" w:hAnsi="Calibri"/>
                <w:color w:val="000000"/>
                <w:sz w:val="22"/>
              </w:rPr>
              <w:t>17.775,46</w:t>
            </w:r>
          </w:p>
        </w:tc>
        <w:tc>
          <w:tcPr>
            <w:tcW w:w="2014" w:type="dxa"/>
            <w:noWrap/>
            <w:vAlign w:val="bottom"/>
          </w:tcPr>
          <w:p w14:paraId="7336A3B0" w14:textId="479FC720" w:rsidR="00805CAA" w:rsidRPr="00DE0F95"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Pr>
                <w:rFonts w:ascii="Calibri" w:hAnsi="Calibri"/>
                <w:color w:val="000000"/>
                <w:sz w:val="22"/>
              </w:rPr>
              <w:t>4,15%</w:t>
            </w:r>
          </w:p>
        </w:tc>
        <w:tc>
          <w:tcPr>
            <w:tcW w:w="2183" w:type="dxa"/>
            <w:vAlign w:val="bottom"/>
          </w:tcPr>
          <w:p w14:paraId="73139D73" w14:textId="4B97C707" w:rsidR="00805CAA"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rPr>
              <w:t>1.045.62</w:t>
            </w:r>
          </w:p>
        </w:tc>
        <w:tc>
          <w:tcPr>
            <w:tcW w:w="1843" w:type="dxa"/>
            <w:vAlign w:val="bottom"/>
          </w:tcPr>
          <w:p w14:paraId="57696D70" w14:textId="18BB2805" w:rsidR="00805CAA"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rPr>
              <w:t>1045.62</w:t>
            </w:r>
          </w:p>
        </w:tc>
      </w:tr>
      <w:tr w:rsidR="00805CAA" w:rsidRPr="00DE0F95" w14:paraId="32B06FA8" w14:textId="02985143" w:rsidTr="00805CAA">
        <w:trPr>
          <w:trHeight w:val="288"/>
        </w:trPr>
        <w:tc>
          <w:tcPr>
            <w:cnfStyle w:val="001000000000" w:firstRow="0" w:lastRow="0" w:firstColumn="1" w:lastColumn="0" w:oddVBand="0" w:evenVBand="0" w:oddHBand="0" w:evenHBand="0" w:firstRowFirstColumn="0" w:firstRowLastColumn="0" w:lastRowFirstColumn="0" w:lastRowLastColumn="0"/>
            <w:tcW w:w="1967" w:type="dxa"/>
            <w:noWrap/>
            <w:hideMark/>
          </w:tcPr>
          <w:p w14:paraId="389280A0" w14:textId="77777777" w:rsidR="00805CAA" w:rsidRPr="00DE0F95" w:rsidRDefault="00805CAA" w:rsidP="00D0397C">
            <w:pPr>
              <w:jc w:val="center"/>
              <w:rPr>
                <w:lang w:val="hr-BA"/>
              </w:rPr>
            </w:pPr>
            <w:r w:rsidRPr="00DE0F95">
              <w:rPr>
                <w:lang w:val="hr-BA"/>
              </w:rPr>
              <w:t>2</w:t>
            </w:r>
          </w:p>
        </w:tc>
        <w:tc>
          <w:tcPr>
            <w:tcW w:w="1457" w:type="dxa"/>
            <w:noWrap/>
            <w:vAlign w:val="bottom"/>
          </w:tcPr>
          <w:p w14:paraId="675D3AB6" w14:textId="37EE533A" w:rsidR="00805CAA" w:rsidRPr="00DE0F95"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Pr>
                <w:rFonts w:ascii="Calibri" w:hAnsi="Calibri"/>
                <w:color w:val="000000"/>
                <w:sz w:val="22"/>
              </w:rPr>
              <w:t>40.581,41</w:t>
            </w:r>
          </w:p>
        </w:tc>
        <w:tc>
          <w:tcPr>
            <w:tcW w:w="2014" w:type="dxa"/>
            <w:noWrap/>
            <w:vAlign w:val="bottom"/>
          </w:tcPr>
          <w:p w14:paraId="7EA247FB" w14:textId="4CFB9F40" w:rsidR="00805CAA" w:rsidRPr="00DE0F95"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Pr>
                <w:rFonts w:ascii="Calibri" w:hAnsi="Calibri"/>
                <w:color w:val="000000"/>
                <w:sz w:val="22"/>
              </w:rPr>
              <w:t>9,48%</w:t>
            </w:r>
          </w:p>
        </w:tc>
        <w:tc>
          <w:tcPr>
            <w:tcW w:w="2183" w:type="dxa"/>
            <w:vAlign w:val="bottom"/>
          </w:tcPr>
          <w:p w14:paraId="6A1F8447" w14:textId="5EFAFE70" w:rsidR="00805CAA" w:rsidRDefault="00805CAA" w:rsidP="00D039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s="Calibri"/>
                <w:color w:val="000000"/>
                <w:sz w:val="22"/>
              </w:rPr>
              <w:t>1.268.17</w:t>
            </w:r>
          </w:p>
        </w:tc>
        <w:tc>
          <w:tcPr>
            <w:tcW w:w="1843" w:type="dxa"/>
            <w:vAlign w:val="bottom"/>
          </w:tcPr>
          <w:p w14:paraId="28721636" w14:textId="5DFFF87C" w:rsidR="00805CAA" w:rsidRDefault="00805CAA" w:rsidP="00D039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s="Calibri"/>
                <w:color w:val="000000"/>
                <w:sz w:val="22"/>
              </w:rPr>
              <w:t>634.08</w:t>
            </w:r>
          </w:p>
        </w:tc>
      </w:tr>
      <w:tr w:rsidR="00805CAA" w:rsidRPr="00DE0F95" w14:paraId="052AF765" w14:textId="3BCAE92A" w:rsidTr="00805C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7" w:type="dxa"/>
            <w:noWrap/>
            <w:hideMark/>
          </w:tcPr>
          <w:p w14:paraId="35B84318" w14:textId="77777777" w:rsidR="00805CAA" w:rsidRPr="00DE0F95" w:rsidRDefault="00805CAA" w:rsidP="00D0397C">
            <w:pPr>
              <w:jc w:val="center"/>
              <w:rPr>
                <w:lang w:val="hr-BA"/>
              </w:rPr>
            </w:pPr>
            <w:r w:rsidRPr="00DE0F95">
              <w:rPr>
                <w:lang w:val="hr-BA"/>
              </w:rPr>
              <w:t>3</w:t>
            </w:r>
          </w:p>
        </w:tc>
        <w:tc>
          <w:tcPr>
            <w:tcW w:w="1457" w:type="dxa"/>
            <w:noWrap/>
            <w:vAlign w:val="bottom"/>
          </w:tcPr>
          <w:p w14:paraId="78F2B8FF" w14:textId="2126430B" w:rsidR="00805CAA" w:rsidRPr="00DE0F95"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Pr>
                <w:rFonts w:ascii="Calibri" w:hAnsi="Calibri"/>
                <w:color w:val="000000"/>
                <w:sz w:val="22"/>
              </w:rPr>
              <w:t>159.425,71</w:t>
            </w:r>
          </w:p>
        </w:tc>
        <w:tc>
          <w:tcPr>
            <w:tcW w:w="2014" w:type="dxa"/>
            <w:noWrap/>
            <w:vAlign w:val="bottom"/>
          </w:tcPr>
          <w:p w14:paraId="12B00135" w14:textId="53E6BAA9" w:rsidR="00805CAA" w:rsidRPr="00DE0F95"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Pr>
                <w:rFonts w:ascii="Calibri" w:hAnsi="Calibri"/>
                <w:color w:val="000000"/>
                <w:sz w:val="22"/>
              </w:rPr>
              <w:t>37,24%</w:t>
            </w:r>
          </w:p>
        </w:tc>
        <w:tc>
          <w:tcPr>
            <w:tcW w:w="2183" w:type="dxa"/>
            <w:vAlign w:val="bottom"/>
          </w:tcPr>
          <w:p w14:paraId="03683A47" w14:textId="3FEC992B" w:rsidR="00805CAA"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rPr>
              <w:t>2.097.71</w:t>
            </w:r>
          </w:p>
        </w:tc>
        <w:tc>
          <w:tcPr>
            <w:tcW w:w="1843" w:type="dxa"/>
            <w:vAlign w:val="bottom"/>
          </w:tcPr>
          <w:p w14:paraId="725FCF0A" w14:textId="72BCE494" w:rsidR="00805CAA"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rPr>
              <w:t>699.24</w:t>
            </w:r>
          </w:p>
        </w:tc>
      </w:tr>
      <w:tr w:rsidR="00805CAA" w:rsidRPr="00DE0F95" w14:paraId="304EDC72" w14:textId="6096AA37" w:rsidTr="00805CAA">
        <w:trPr>
          <w:trHeight w:val="288"/>
        </w:trPr>
        <w:tc>
          <w:tcPr>
            <w:cnfStyle w:val="001000000000" w:firstRow="0" w:lastRow="0" w:firstColumn="1" w:lastColumn="0" w:oddVBand="0" w:evenVBand="0" w:oddHBand="0" w:evenHBand="0" w:firstRowFirstColumn="0" w:firstRowLastColumn="0" w:lastRowFirstColumn="0" w:lastRowLastColumn="0"/>
            <w:tcW w:w="1967" w:type="dxa"/>
            <w:noWrap/>
            <w:hideMark/>
          </w:tcPr>
          <w:p w14:paraId="5C618673" w14:textId="77777777" w:rsidR="00805CAA" w:rsidRPr="00DE0F95" w:rsidRDefault="00805CAA" w:rsidP="00D0397C">
            <w:pPr>
              <w:jc w:val="center"/>
              <w:rPr>
                <w:lang w:val="hr-BA"/>
              </w:rPr>
            </w:pPr>
            <w:r w:rsidRPr="00DE0F95">
              <w:rPr>
                <w:lang w:val="hr-BA"/>
              </w:rPr>
              <w:t>4</w:t>
            </w:r>
          </w:p>
        </w:tc>
        <w:tc>
          <w:tcPr>
            <w:tcW w:w="1457" w:type="dxa"/>
            <w:noWrap/>
            <w:vAlign w:val="bottom"/>
          </w:tcPr>
          <w:p w14:paraId="246FE2CA" w14:textId="22EDB203" w:rsidR="00805CAA" w:rsidRPr="00DE0F95"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Pr>
                <w:rFonts w:ascii="Calibri" w:hAnsi="Calibri"/>
                <w:color w:val="000000"/>
                <w:sz w:val="22"/>
              </w:rPr>
              <w:t>129.964,36</w:t>
            </w:r>
          </w:p>
        </w:tc>
        <w:tc>
          <w:tcPr>
            <w:tcW w:w="2014" w:type="dxa"/>
            <w:noWrap/>
            <w:vAlign w:val="bottom"/>
          </w:tcPr>
          <w:p w14:paraId="735C2045" w14:textId="13D2D18B" w:rsidR="00805CAA" w:rsidRPr="00DE0F95"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Pr>
                <w:rFonts w:ascii="Calibri" w:hAnsi="Calibri"/>
                <w:color w:val="000000"/>
                <w:sz w:val="22"/>
              </w:rPr>
              <w:t>30,36%</w:t>
            </w:r>
          </w:p>
        </w:tc>
        <w:tc>
          <w:tcPr>
            <w:tcW w:w="2183" w:type="dxa"/>
            <w:vAlign w:val="bottom"/>
          </w:tcPr>
          <w:p w14:paraId="4D154568" w14:textId="5399F96D" w:rsidR="00805CAA" w:rsidRDefault="00805CAA" w:rsidP="00D039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s="Calibri"/>
                <w:color w:val="000000"/>
                <w:sz w:val="22"/>
              </w:rPr>
              <w:t>2.096.20</w:t>
            </w:r>
          </w:p>
        </w:tc>
        <w:tc>
          <w:tcPr>
            <w:tcW w:w="1843" w:type="dxa"/>
            <w:vAlign w:val="bottom"/>
          </w:tcPr>
          <w:p w14:paraId="0F0CFC4A" w14:textId="5502A795" w:rsidR="00805CAA" w:rsidRDefault="00805CAA" w:rsidP="00D039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s="Calibri"/>
                <w:color w:val="000000"/>
                <w:sz w:val="22"/>
              </w:rPr>
              <w:t>524.05</w:t>
            </w:r>
          </w:p>
        </w:tc>
      </w:tr>
      <w:tr w:rsidR="00805CAA" w:rsidRPr="00DE0F95" w14:paraId="17C81323" w14:textId="0037637A" w:rsidTr="00805C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7" w:type="dxa"/>
            <w:noWrap/>
            <w:hideMark/>
          </w:tcPr>
          <w:p w14:paraId="5C6BD21C" w14:textId="77777777" w:rsidR="00805CAA" w:rsidRPr="00DE0F95" w:rsidRDefault="00805CAA" w:rsidP="00D0397C">
            <w:pPr>
              <w:jc w:val="center"/>
              <w:rPr>
                <w:lang w:val="hr-BA"/>
              </w:rPr>
            </w:pPr>
            <w:r w:rsidRPr="00DE0F95">
              <w:rPr>
                <w:lang w:val="hr-BA"/>
              </w:rPr>
              <w:t>5</w:t>
            </w:r>
          </w:p>
        </w:tc>
        <w:tc>
          <w:tcPr>
            <w:tcW w:w="1457" w:type="dxa"/>
            <w:noWrap/>
            <w:vAlign w:val="bottom"/>
          </w:tcPr>
          <w:p w14:paraId="2F686E10" w14:textId="1517BC4E" w:rsidR="00805CAA" w:rsidRPr="00DE0F95"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Pr>
                <w:rFonts w:ascii="Calibri" w:hAnsi="Calibri"/>
                <w:color w:val="000000"/>
                <w:sz w:val="22"/>
              </w:rPr>
              <w:t>72.362,91</w:t>
            </w:r>
          </w:p>
        </w:tc>
        <w:tc>
          <w:tcPr>
            <w:tcW w:w="2014" w:type="dxa"/>
            <w:noWrap/>
            <w:vAlign w:val="bottom"/>
          </w:tcPr>
          <w:p w14:paraId="5453393F" w14:textId="4A9FA911" w:rsidR="00805CAA" w:rsidRPr="00DE0F95"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Pr>
                <w:rFonts w:ascii="Calibri" w:hAnsi="Calibri"/>
                <w:color w:val="000000"/>
                <w:sz w:val="22"/>
              </w:rPr>
              <w:t>16,91%</w:t>
            </w:r>
          </w:p>
        </w:tc>
        <w:tc>
          <w:tcPr>
            <w:tcW w:w="2183" w:type="dxa"/>
            <w:vAlign w:val="bottom"/>
          </w:tcPr>
          <w:p w14:paraId="5F8EDCD7" w14:textId="61E3E8ED" w:rsidR="00805CAA"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rPr>
              <w:t>2.680.11</w:t>
            </w:r>
          </w:p>
        </w:tc>
        <w:tc>
          <w:tcPr>
            <w:tcW w:w="1843" w:type="dxa"/>
            <w:vAlign w:val="bottom"/>
          </w:tcPr>
          <w:p w14:paraId="67EFE276" w14:textId="7F6BB837" w:rsidR="00805CAA"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rPr>
              <w:t>536.02</w:t>
            </w:r>
          </w:p>
        </w:tc>
      </w:tr>
      <w:tr w:rsidR="00805CAA" w:rsidRPr="00DE0F95" w14:paraId="7B79D01E" w14:textId="78CFA9F9" w:rsidTr="00805CAA">
        <w:trPr>
          <w:trHeight w:val="288"/>
        </w:trPr>
        <w:tc>
          <w:tcPr>
            <w:cnfStyle w:val="001000000000" w:firstRow="0" w:lastRow="0" w:firstColumn="1" w:lastColumn="0" w:oddVBand="0" w:evenVBand="0" w:oddHBand="0" w:evenHBand="0" w:firstRowFirstColumn="0" w:firstRowLastColumn="0" w:lastRowFirstColumn="0" w:lastRowLastColumn="0"/>
            <w:tcW w:w="1967" w:type="dxa"/>
            <w:noWrap/>
            <w:hideMark/>
          </w:tcPr>
          <w:p w14:paraId="7192D2BE" w14:textId="77777777" w:rsidR="00805CAA" w:rsidRPr="00DE0F95" w:rsidRDefault="00805CAA" w:rsidP="00D0397C">
            <w:pPr>
              <w:jc w:val="center"/>
              <w:rPr>
                <w:lang w:val="hr-BA"/>
              </w:rPr>
            </w:pPr>
            <w:r w:rsidRPr="00DE0F95">
              <w:rPr>
                <w:lang w:val="hr-BA"/>
              </w:rPr>
              <w:t>6</w:t>
            </w:r>
          </w:p>
        </w:tc>
        <w:tc>
          <w:tcPr>
            <w:tcW w:w="1457" w:type="dxa"/>
            <w:noWrap/>
            <w:vAlign w:val="bottom"/>
          </w:tcPr>
          <w:p w14:paraId="28ABC999" w14:textId="4970ED07" w:rsidR="00805CAA" w:rsidRPr="00DE0F95"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Pr>
                <w:rFonts w:ascii="Calibri" w:hAnsi="Calibri"/>
                <w:color w:val="000000"/>
                <w:sz w:val="22"/>
              </w:rPr>
              <w:t>5.405,21</w:t>
            </w:r>
          </w:p>
        </w:tc>
        <w:tc>
          <w:tcPr>
            <w:tcW w:w="2014" w:type="dxa"/>
            <w:noWrap/>
            <w:vAlign w:val="bottom"/>
          </w:tcPr>
          <w:p w14:paraId="6161AEBF" w14:textId="0C41F86B" w:rsidR="00805CAA" w:rsidRPr="00DE0F95"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Pr>
                <w:rFonts w:ascii="Calibri" w:hAnsi="Calibri"/>
                <w:color w:val="000000"/>
                <w:sz w:val="22"/>
              </w:rPr>
              <w:t>1,26%</w:t>
            </w:r>
          </w:p>
        </w:tc>
        <w:tc>
          <w:tcPr>
            <w:tcW w:w="2183" w:type="dxa"/>
            <w:vAlign w:val="bottom"/>
          </w:tcPr>
          <w:p w14:paraId="51284201" w14:textId="62871A4D" w:rsidR="00805CAA" w:rsidRDefault="00805CAA" w:rsidP="00D039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s="Calibri"/>
                <w:color w:val="000000"/>
                <w:sz w:val="22"/>
              </w:rPr>
              <w:t>2.702.61</w:t>
            </w:r>
          </w:p>
        </w:tc>
        <w:tc>
          <w:tcPr>
            <w:tcW w:w="1843" w:type="dxa"/>
            <w:vAlign w:val="bottom"/>
          </w:tcPr>
          <w:p w14:paraId="51B8AD44" w14:textId="7408F3A1" w:rsidR="00805CAA" w:rsidRDefault="00805CAA" w:rsidP="00D039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s="Calibri"/>
                <w:color w:val="000000"/>
                <w:sz w:val="22"/>
              </w:rPr>
              <w:t>450.43</w:t>
            </w:r>
          </w:p>
        </w:tc>
      </w:tr>
      <w:tr w:rsidR="00805CAA" w:rsidRPr="00DE0F95" w14:paraId="24846FEE" w14:textId="34DBF4A0" w:rsidTr="00805C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7" w:type="dxa"/>
            <w:noWrap/>
            <w:hideMark/>
          </w:tcPr>
          <w:p w14:paraId="0B31FCF9" w14:textId="77777777" w:rsidR="00805CAA" w:rsidRPr="00DE0F95" w:rsidRDefault="00805CAA" w:rsidP="00D0397C">
            <w:pPr>
              <w:jc w:val="center"/>
              <w:rPr>
                <w:lang w:val="hr-BA"/>
              </w:rPr>
            </w:pPr>
            <w:r w:rsidRPr="00DE0F95">
              <w:rPr>
                <w:lang w:val="hr-BA"/>
              </w:rPr>
              <w:t>7</w:t>
            </w:r>
          </w:p>
        </w:tc>
        <w:tc>
          <w:tcPr>
            <w:tcW w:w="1457" w:type="dxa"/>
            <w:noWrap/>
            <w:vAlign w:val="bottom"/>
          </w:tcPr>
          <w:p w14:paraId="17C2897E" w14:textId="13BAF2FE" w:rsidR="00805CAA" w:rsidRPr="00DE0F95"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Pr>
                <w:rFonts w:ascii="Calibri" w:hAnsi="Calibri"/>
                <w:color w:val="000000"/>
                <w:sz w:val="22"/>
              </w:rPr>
              <w:t>2.541,07</w:t>
            </w:r>
          </w:p>
        </w:tc>
        <w:tc>
          <w:tcPr>
            <w:tcW w:w="2014" w:type="dxa"/>
            <w:noWrap/>
            <w:vAlign w:val="bottom"/>
          </w:tcPr>
          <w:p w14:paraId="1D21609F" w14:textId="0608A5A9" w:rsidR="00805CAA" w:rsidRPr="00DE0F95"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Pr>
                <w:rFonts w:ascii="Calibri" w:hAnsi="Calibri"/>
                <w:color w:val="000000"/>
                <w:sz w:val="22"/>
              </w:rPr>
              <w:t>0,59%</w:t>
            </w:r>
          </w:p>
        </w:tc>
        <w:tc>
          <w:tcPr>
            <w:tcW w:w="2183" w:type="dxa"/>
            <w:vAlign w:val="bottom"/>
          </w:tcPr>
          <w:p w14:paraId="0D907E24" w14:textId="16776AC4" w:rsidR="00805CAA"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rPr>
              <w:t>2.541.07</w:t>
            </w:r>
          </w:p>
        </w:tc>
        <w:tc>
          <w:tcPr>
            <w:tcW w:w="1843" w:type="dxa"/>
            <w:vAlign w:val="bottom"/>
          </w:tcPr>
          <w:p w14:paraId="75447FAE" w14:textId="7E479DAB" w:rsidR="00805CAA"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s="Calibri"/>
                <w:color w:val="000000"/>
                <w:sz w:val="22"/>
              </w:rPr>
              <w:t>363.1</w:t>
            </w:r>
          </w:p>
        </w:tc>
      </w:tr>
      <w:tr w:rsidR="00805CAA" w:rsidRPr="00DE0F95" w14:paraId="5F4B046D" w14:textId="5FE32315" w:rsidTr="00805CAA">
        <w:trPr>
          <w:trHeight w:val="312"/>
        </w:trPr>
        <w:tc>
          <w:tcPr>
            <w:cnfStyle w:val="001000000000" w:firstRow="0" w:lastRow="0" w:firstColumn="1" w:lastColumn="0" w:oddVBand="0" w:evenVBand="0" w:oddHBand="0" w:evenHBand="0" w:firstRowFirstColumn="0" w:firstRowLastColumn="0" w:lastRowFirstColumn="0" w:lastRowLastColumn="0"/>
            <w:tcW w:w="1967" w:type="dxa"/>
            <w:shd w:val="clear" w:color="auto" w:fill="2E74B5" w:themeFill="accent1" w:themeFillShade="BF"/>
            <w:noWrap/>
            <w:hideMark/>
          </w:tcPr>
          <w:p w14:paraId="5E8CA5B3" w14:textId="77777777" w:rsidR="00805CAA" w:rsidRPr="00DE0F95" w:rsidRDefault="00805CAA" w:rsidP="00D0397C">
            <w:pPr>
              <w:rPr>
                <w:lang w:val="hr-BA"/>
              </w:rPr>
            </w:pPr>
            <w:r w:rsidRPr="00DE0F95">
              <w:rPr>
                <w:lang w:val="hr-BA"/>
              </w:rPr>
              <w:t>Укупно</w:t>
            </w:r>
          </w:p>
        </w:tc>
        <w:tc>
          <w:tcPr>
            <w:tcW w:w="1457" w:type="dxa"/>
            <w:shd w:val="clear" w:color="auto" w:fill="2E74B5" w:themeFill="accent1" w:themeFillShade="BF"/>
            <w:noWrap/>
          </w:tcPr>
          <w:p w14:paraId="54BD9F10" w14:textId="5430B655" w:rsidR="00805CAA" w:rsidRPr="00002018" w:rsidRDefault="00805CAA" w:rsidP="00D0397C">
            <w:pPr>
              <w:jc w:val="right"/>
              <w:cnfStyle w:val="000000000000" w:firstRow="0" w:lastRow="0" w:firstColumn="0" w:lastColumn="0" w:oddVBand="0" w:evenVBand="0" w:oddHBand="0" w:evenHBand="0" w:firstRowFirstColumn="0" w:firstRowLastColumn="0" w:lastRowFirstColumn="0" w:lastRowLastColumn="0"/>
              <w:rPr>
                <w:b/>
                <w:color w:val="FFFFFF" w:themeColor="background1"/>
                <w:lang w:val="sr-Cyrl-RS"/>
              </w:rPr>
            </w:pPr>
            <w:r>
              <w:rPr>
                <w:b/>
                <w:color w:val="FFFFFF" w:themeColor="background1"/>
                <w:lang w:val="sr-Cyrl-RS"/>
              </w:rPr>
              <w:t>428.056,13</w:t>
            </w:r>
          </w:p>
        </w:tc>
        <w:tc>
          <w:tcPr>
            <w:tcW w:w="2014" w:type="dxa"/>
            <w:shd w:val="clear" w:color="auto" w:fill="2E74B5" w:themeFill="accent1" w:themeFillShade="BF"/>
            <w:noWrap/>
          </w:tcPr>
          <w:p w14:paraId="098C1D41" w14:textId="6BCFB35E" w:rsidR="00805CAA" w:rsidRPr="00002018" w:rsidRDefault="00805CAA" w:rsidP="00D0397C">
            <w:pPr>
              <w:jc w:val="right"/>
              <w:cnfStyle w:val="000000000000" w:firstRow="0" w:lastRow="0" w:firstColumn="0" w:lastColumn="0" w:oddVBand="0" w:evenVBand="0" w:oddHBand="0" w:evenHBand="0" w:firstRowFirstColumn="0" w:firstRowLastColumn="0" w:lastRowFirstColumn="0" w:lastRowLastColumn="0"/>
              <w:rPr>
                <w:b/>
                <w:color w:val="FFFFFF" w:themeColor="background1"/>
                <w:lang w:val="sr-Cyrl-RS"/>
              </w:rPr>
            </w:pPr>
            <w:r>
              <w:rPr>
                <w:b/>
                <w:color w:val="FFFFFF" w:themeColor="background1"/>
                <w:lang w:val="sr-Cyrl-RS"/>
              </w:rPr>
              <w:t>100,00%</w:t>
            </w:r>
          </w:p>
        </w:tc>
        <w:tc>
          <w:tcPr>
            <w:tcW w:w="2183" w:type="dxa"/>
            <w:shd w:val="clear" w:color="auto" w:fill="2E74B5" w:themeFill="accent1" w:themeFillShade="BF"/>
          </w:tcPr>
          <w:p w14:paraId="77BA885D" w14:textId="59A0625F" w:rsidR="00805CAA" w:rsidRDefault="00805CAA" w:rsidP="00D0397C">
            <w:pPr>
              <w:jc w:val="right"/>
              <w:cnfStyle w:val="000000000000" w:firstRow="0" w:lastRow="0" w:firstColumn="0" w:lastColumn="0" w:oddVBand="0" w:evenVBand="0" w:oddHBand="0" w:evenHBand="0" w:firstRowFirstColumn="0" w:firstRowLastColumn="0" w:lastRowFirstColumn="0" w:lastRowLastColumn="0"/>
              <w:rPr>
                <w:b/>
                <w:color w:val="FFFFFF" w:themeColor="background1"/>
                <w:lang w:val="sr-Cyrl-RS"/>
              </w:rPr>
            </w:pPr>
            <w:r>
              <w:rPr>
                <w:b/>
                <w:color w:val="FFFFFF" w:themeColor="background1"/>
                <w:lang w:val="sr-Cyrl-RS"/>
              </w:rPr>
              <w:t>1.972,61</w:t>
            </w:r>
          </w:p>
        </w:tc>
        <w:tc>
          <w:tcPr>
            <w:tcW w:w="1843" w:type="dxa"/>
            <w:shd w:val="clear" w:color="auto" w:fill="2E74B5" w:themeFill="accent1" w:themeFillShade="BF"/>
          </w:tcPr>
          <w:p w14:paraId="27C5B39F" w14:textId="78EAAB54" w:rsidR="00805CAA" w:rsidRDefault="00805CAA" w:rsidP="00D0397C">
            <w:pPr>
              <w:jc w:val="right"/>
              <w:cnfStyle w:val="000000000000" w:firstRow="0" w:lastRow="0" w:firstColumn="0" w:lastColumn="0" w:oddVBand="0" w:evenVBand="0" w:oddHBand="0" w:evenHBand="0" w:firstRowFirstColumn="0" w:firstRowLastColumn="0" w:lastRowFirstColumn="0" w:lastRowLastColumn="0"/>
              <w:rPr>
                <w:b/>
                <w:color w:val="FFFFFF" w:themeColor="background1"/>
                <w:lang w:val="sr-Cyrl-RS"/>
              </w:rPr>
            </w:pPr>
            <w:r>
              <w:rPr>
                <w:b/>
                <w:color w:val="FFFFFF" w:themeColor="background1"/>
                <w:lang w:val="sr-Cyrl-RS"/>
              </w:rPr>
              <w:t>607,49</w:t>
            </w:r>
          </w:p>
        </w:tc>
      </w:tr>
    </w:tbl>
    <w:p w14:paraId="7E73F8D7" w14:textId="1A210AD9" w:rsidR="00C66440" w:rsidRPr="00002018" w:rsidRDefault="00C66440" w:rsidP="00002018">
      <w:pPr>
        <w:jc w:val="left"/>
        <w:rPr>
          <w:lang w:val="hr-BA"/>
        </w:rPr>
      </w:pPr>
      <w:r w:rsidRPr="00DE0F95">
        <w:rPr>
          <w:lang w:val="hr-BA"/>
        </w:rPr>
        <w:fldChar w:fldCharType="end"/>
      </w:r>
      <w:r w:rsidRPr="00DE0F95">
        <w:rPr>
          <w:i/>
          <w:lang w:val="hr-BA"/>
        </w:rPr>
        <w:t xml:space="preserve">Табела 2: </w:t>
      </w:r>
      <w:r w:rsidRPr="00002018">
        <w:rPr>
          <w:lang w:val="hr-BA"/>
        </w:rPr>
        <w:t>Укупни и просјечни расходи по домаћинствима и по члану домаћинства</w:t>
      </w:r>
      <w:r w:rsidR="00002018">
        <w:rPr>
          <w:i/>
          <w:lang w:val="hr-BA"/>
        </w:rPr>
        <w:tab/>
      </w:r>
    </w:p>
    <w:p w14:paraId="7F307162" w14:textId="77777777" w:rsidR="00C66440" w:rsidRPr="00002018" w:rsidRDefault="00C66440" w:rsidP="005F1580">
      <w:pPr>
        <w:ind w:firstLine="708"/>
        <w:jc w:val="left"/>
        <w:rPr>
          <w:lang w:val="hr-BA"/>
        </w:rPr>
      </w:pPr>
      <w:r w:rsidRPr="00002018">
        <w:rPr>
          <w:lang w:val="hr-BA"/>
        </w:rPr>
        <w:t xml:space="preserve">С обзиром на то да је анкетирањем вршена класификација домаћинстава према броју чланова, претходна табела приказује расходе домаћинстава према свим основама у зависности од броја чланова. </w:t>
      </w:r>
    </w:p>
    <w:p w14:paraId="007AB9D0" w14:textId="447BFA24" w:rsidR="00C66440" w:rsidRPr="00002018" w:rsidRDefault="00C66440" w:rsidP="005F1580">
      <w:pPr>
        <w:ind w:firstLine="708"/>
        <w:jc w:val="left"/>
        <w:rPr>
          <w:lang w:val="hr-BA"/>
        </w:rPr>
      </w:pPr>
      <w:r w:rsidRPr="00002018">
        <w:rPr>
          <w:lang w:val="hr-BA"/>
        </w:rPr>
        <w:t xml:space="preserve">Укупни расходи за сва анкетирана домаћинства према самосталној процјени чланова домаћинства износе </w:t>
      </w:r>
      <w:r w:rsidR="004E3E56">
        <w:rPr>
          <w:lang w:val="sr-Cyrl-RS"/>
        </w:rPr>
        <w:t>428.056,13</w:t>
      </w:r>
      <w:r w:rsidRPr="00002018">
        <w:rPr>
          <w:lang w:val="hr-BA"/>
        </w:rPr>
        <w:t xml:space="preserve"> КМ. Уколико посматрамо, домаћинства према броју чланова, највећи збир укупних расхода имају домаћинства са </w:t>
      </w:r>
      <w:r w:rsidR="004E3E56">
        <w:rPr>
          <w:lang w:val="sr-Cyrl-RS"/>
        </w:rPr>
        <w:t>3 члана</w:t>
      </w:r>
      <w:r w:rsidRPr="00002018">
        <w:rPr>
          <w:lang w:val="hr-BA"/>
        </w:rPr>
        <w:t xml:space="preserve">, а најмањи са </w:t>
      </w:r>
      <w:r w:rsidR="004E3E56">
        <w:rPr>
          <w:lang w:val="sr-Cyrl-RS"/>
        </w:rPr>
        <w:t>7</w:t>
      </w:r>
      <w:r w:rsidRPr="00002018">
        <w:rPr>
          <w:lang w:val="hr-BA"/>
        </w:rPr>
        <w:t xml:space="preserve"> чланова. </w:t>
      </w:r>
    </w:p>
    <w:p w14:paraId="7F3701C1" w14:textId="6FD834CC" w:rsidR="00C66440" w:rsidRDefault="00C66440" w:rsidP="005F1580">
      <w:pPr>
        <w:ind w:firstLine="708"/>
        <w:jc w:val="left"/>
        <w:rPr>
          <w:lang w:val="sr-Cyrl-RS"/>
        </w:rPr>
      </w:pPr>
      <w:r w:rsidRPr="00002018">
        <w:rPr>
          <w:lang w:val="hr-BA"/>
        </w:rPr>
        <w:t>Узимајући у обзир да су ово збирни подаци и да на њих значајно утиче број анкетираних домаћинстава, како бисмо добили релевантне и упоредиве податке, у Табели 2</w:t>
      </w:r>
      <w:r w:rsidR="004E3E56">
        <w:rPr>
          <w:lang w:val="sr-Cyrl-RS"/>
        </w:rPr>
        <w:t>.</w:t>
      </w:r>
      <w:r w:rsidRPr="00002018">
        <w:rPr>
          <w:lang w:val="hr-BA"/>
        </w:rPr>
        <w:t xml:space="preserve"> су приказани и просјечни расходи </w:t>
      </w:r>
      <w:r w:rsidR="007502D1">
        <w:rPr>
          <w:lang w:val="sr-Cyrl-RS"/>
        </w:rPr>
        <w:t>по броју чланова</w:t>
      </w:r>
      <w:r w:rsidR="00805CAA">
        <w:rPr>
          <w:lang w:val="hr-BA"/>
        </w:rPr>
        <w:t xml:space="preserve"> домаћинства</w:t>
      </w:r>
      <w:r w:rsidR="00805CAA">
        <w:rPr>
          <w:lang w:val="sr-Cyrl-RS"/>
        </w:rPr>
        <w:t>, као и по члану домаћинства.</w:t>
      </w:r>
    </w:p>
    <w:p w14:paraId="430266FA" w14:textId="617A9137" w:rsidR="00805CAA" w:rsidRPr="00805CAA" w:rsidRDefault="00805CAA" w:rsidP="005F1580">
      <w:pPr>
        <w:ind w:firstLine="708"/>
        <w:jc w:val="left"/>
        <w:rPr>
          <w:lang w:val="sr-Cyrl-RS"/>
        </w:rPr>
      </w:pPr>
      <w:r w:rsidRPr="00805CAA">
        <w:rPr>
          <w:rFonts w:eastAsia="Calibri" w:cs="Times New Roman"/>
          <w:lang w:val="bs-Cyrl-BA"/>
        </w:rPr>
        <w:t>На основу наведених података можемо анализирати и трошкове по члану домаћинства, при чему се види да се са повећањем броја чланова домаћинства смањују трошкови по члану домаћинства јер су поједини заједнички трошкови равномјерно распоређени на све чланове домаћинства. Према резултатима анкете и обраде података, просјечни издаци по члану домаћинства су 607,49 КМ, ​​без обзира на врсту домаћинства.</w:t>
      </w:r>
    </w:p>
    <w:p w14:paraId="6C37C8F1" w14:textId="3D392154" w:rsidR="00C66440" w:rsidRDefault="00C66440" w:rsidP="005F1580">
      <w:pPr>
        <w:ind w:firstLine="708"/>
        <w:jc w:val="left"/>
        <w:rPr>
          <w:lang w:val="sr-Cyrl-RS"/>
        </w:rPr>
      </w:pPr>
      <w:r w:rsidRPr="00002018">
        <w:rPr>
          <w:lang w:val="hr-BA"/>
        </w:rPr>
        <w:t>Ради добијања шире слике анализиране ситуације мора</w:t>
      </w:r>
      <w:r w:rsidR="007502D1">
        <w:rPr>
          <w:lang w:val="sr-Cyrl-RS"/>
        </w:rPr>
        <w:t xml:space="preserve"> се</w:t>
      </w:r>
      <w:r w:rsidRPr="00002018">
        <w:rPr>
          <w:lang w:val="hr-BA"/>
        </w:rPr>
        <w:t xml:space="preserve"> нагласити да је медијана укупних расхода </w:t>
      </w:r>
      <w:r w:rsidR="00335A92" w:rsidRPr="00805CAA">
        <w:rPr>
          <w:lang w:val="sr-Cyrl-RS"/>
        </w:rPr>
        <w:t>40.581,41</w:t>
      </w:r>
      <w:r w:rsidRPr="00805CAA">
        <w:rPr>
          <w:lang w:val="hr-BA"/>
        </w:rPr>
        <w:t xml:space="preserve"> КМ</w:t>
      </w:r>
      <w:r w:rsidRPr="00002018">
        <w:rPr>
          <w:lang w:val="hr-BA"/>
        </w:rPr>
        <w:t xml:space="preserve">, </w:t>
      </w:r>
      <w:r w:rsidR="007502D1">
        <w:rPr>
          <w:lang w:val="sr-Cyrl-RS"/>
        </w:rPr>
        <w:t xml:space="preserve">а </w:t>
      </w:r>
      <w:r w:rsidRPr="00002018">
        <w:rPr>
          <w:lang w:val="hr-BA"/>
        </w:rPr>
        <w:t xml:space="preserve">то значи да тачно </w:t>
      </w:r>
      <w:r w:rsidR="008E59B2">
        <w:rPr>
          <w:lang w:val="sr-Cyrl-RS"/>
        </w:rPr>
        <w:t>22,58</w:t>
      </w:r>
      <w:r w:rsidRPr="00002018">
        <w:rPr>
          <w:lang w:val="hr-BA"/>
        </w:rPr>
        <w:t>% анкетираних домаћинст</w:t>
      </w:r>
      <w:r w:rsidR="008E59B2">
        <w:rPr>
          <w:lang w:val="hr-BA"/>
        </w:rPr>
        <w:t xml:space="preserve">ава има укупне расходе мање од </w:t>
      </w:r>
      <w:r w:rsidR="008E59B2">
        <w:rPr>
          <w:lang w:val="sr-Cyrl-RS"/>
        </w:rPr>
        <w:t>2000</w:t>
      </w:r>
      <w:r w:rsidR="008E59B2">
        <w:rPr>
          <w:lang w:val="hr-BA"/>
        </w:rPr>
        <w:t xml:space="preserve"> КМ, док </w:t>
      </w:r>
      <w:r w:rsidR="008E59B2">
        <w:rPr>
          <w:lang w:val="sr-Cyrl-RS"/>
        </w:rPr>
        <w:t>77,42</w:t>
      </w:r>
      <w:r w:rsidRPr="00002018">
        <w:rPr>
          <w:lang w:val="hr-BA"/>
        </w:rPr>
        <w:t>% има веће.</w:t>
      </w:r>
    </w:p>
    <w:p w14:paraId="3324AA7B" w14:textId="5623B3D9" w:rsidR="00C66440" w:rsidRDefault="008E59B2" w:rsidP="005F1580">
      <w:pPr>
        <w:ind w:firstLine="708"/>
        <w:jc w:val="left"/>
        <w:rPr>
          <w:lang w:val="sr-Cyrl-RS"/>
        </w:rPr>
      </w:pPr>
      <w:r w:rsidRPr="00805CAA">
        <w:rPr>
          <w:lang w:val="sr-Cyrl-RS"/>
        </w:rPr>
        <w:t xml:space="preserve">Најнижа медијана укупних расхода је код једночланог домаћинства и износи 1045,62 КМ , док је највиша 2702,61 код домаћинства са 6 чланова. Из овога видимо да растом броја чланова домаћинства расту и расходи </w:t>
      </w:r>
      <w:r w:rsidR="003C05F5" w:rsidRPr="00805CAA">
        <w:rPr>
          <w:lang w:val="sr-Cyrl-RS"/>
        </w:rPr>
        <w:t xml:space="preserve">по </w:t>
      </w:r>
      <w:r w:rsidR="00DF49B8" w:rsidRPr="00805CAA">
        <w:rPr>
          <w:lang w:val="sr-Cyrl-RS"/>
        </w:rPr>
        <w:t xml:space="preserve">линеарној </w:t>
      </w:r>
      <w:r w:rsidR="003C05F5" w:rsidRPr="00805CAA">
        <w:rPr>
          <w:lang w:val="sr-Cyrl-RS"/>
        </w:rPr>
        <w:t>стопи од 1</w:t>
      </w:r>
      <w:r w:rsidR="00DF49B8" w:rsidRPr="00805CAA">
        <w:rPr>
          <w:lang w:val="sr-Cyrl-RS"/>
        </w:rPr>
        <w:t>7</w:t>
      </w:r>
      <w:r w:rsidR="003C05F5" w:rsidRPr="00805CAA">
        <w:rPr>
          <w:lang w:val="sr-Cyrl-RS"/>
        </w:rPr>
        <w:t>,</w:t>
      </w:r>
      <w:r w:rsidR="00DF49B8" w:rsidRPr="00805CAA">
        <w:rPr>
          <w:lang w:val="sr-Cyrl-RS"/>
        </w:rPr>
        <w:t>15</w:t>
      </w:r>
      <w:r w:rsidR="00177A3C" w:rsidRPr="00805CAA">
        <w:rPr>
          <w:lang w:val="sr-Cyrl-RS"/>
        </w:rPr>
        <w:t>%</w:t>
      </w:r>
      <w:r w:rsidR="003C05F5" w:rsidRPr="00805CAA">
        <w:rPr>
          <w:lang w:val="sr-Cyrl-RS"/>
        </w:rPr>
        <w:t xml:space="preserve">, што </w:t>
      </w:r>
      <w:r>
        <w:rPr>
          <w:lang w:val="sr-Cyrl-RS"/>
        </w:rPr>
        <w:t xml:space="preserve">указује </w:t>
      </w:r>
      <w:r w:rsidR="003C05F5">
        <w:rPr>
          <w:lang w:val="sr-Cyrl-RS"/>
        </w:rPr>
        <w:t xml:space="preserve">и </w:t>
      </w:r>
      <w:r>
        <w:rPr>
          <w:lang w:val="sr-Cyrl-RS"/>
        </w:rPr>
        <w:t xml:space="preserve">на то да је анкета релевантна одн. да су </w:t>
      </w:r>
      <w:r w:rsidR="007502D1">
        <w:rPr>
          <w:lang w:val="sr-Cyrl-RS"/>
        </w:rPr>
        <w:t>подаци давани анкетарима реални.</w:t>
      </w:r>
      <w:r>
        <w:rPr>
          <w:lang w:val="sr-Cyrl-RS"/>
        </w:rPr>
        <w:t xml:space="preserve"> </w:t>
      </w:r>
    </w:p>
    <w:p w14:paraId="0319F863" w14:textId="77777777" w:rsidR="00177A3C" w:rsidRPr="007502D1" w:rsidRDefault="00177A3C" w:rsidP="007502D1">
      <w:pPr>
        <w:ind w:firstLine="708"/>
        <w:rPr>
          <w:lang w:val="sr-Cyrl-RS"/>
        </w:rPr>
      </w:pPr>
    </w:p>
    <w:p w14:paraId="27969E15" w14:textId="79EAEFC4" w:rsidR="00C66440" w:rsidRPr="007502D1" w:rsidRDefault="00C66440" w:rsidP="00D0397C">
      <w:pPr>
        <w:pStyle w:val="Heading1"/>
        <w:numPr>
          <w:ilvl w:val="1"/>
          <w:numId w:val="2"/>
        </w:numPr>
        <w:rPr>
          <w:lang w:val="hr-BA"/>
        </w:rPr>
      </w:pPr>
      <w:r w:rsidRPr="00DE0F95">
        <w:rPr>
          <w:lang w:val="hr-BA"/>
        </w:rPr>
        <w:lastRenderedPageBreak/>
        <w:t xml:space="preserve"> </w:t>
      </w:r>
      <w:bookmarkStart w:id="9" w:name="_Toc148346020"/>
      <w:r w:rsidRPr="007502D1">
        <w:rPr>
          <w:color w:val="auto"/>
          <w:lang w:val="hr-BA"/>
        </w:rPr>
        <w:t>Расходи за воду и канализацију</w:t>
      </w:r>
      <w:bookmarkEnd w:id="9"/>
      <w:r w:rsidRPr="00DE0F95">
        <w:rPr>
          <w:lang w:val="hr-BA"/>
        </w:rPr>
        <w:fldChar w:fldCharType="begin"/>
      </w:r>
      <w:r w:rsidRPr="007502D1">
        <w:rPr>
          <w:lang w:val="hr-BA"/>
        </w:rPr>
        <w:instrText xml:space="preserve"> LINK Excel.Sheet.12 "C:\\Users\\razvoj\\Desktop\\Anketa o priuštivosti vodnih usluga\\Excel alat za izračun priuštivosti za 6 JLS.xlsx" "REKAPITULACIJA!R77C1:R87C5" \a \f 5 \h  \* MERGEFORMAT </w:instrText>
      </w:r>
      <w:r w:rsidRPr="00DE0F95">
        <w:rPr>
          <w:lang w:val="hr-BA"/>
        </w:rPr>
        <w:fldChar w:fldCharType="separate"/>
      </w:r>
    </w:p>
    <w:tbl>
      <w:tblPr>
        <w:tblStyle w:val="GridTable5DarkAccent1"/>
        <w:tblW w:w="9554" w:type="dxa"/>
        <w:tblLook w:val="04A0" w:firstRow="1" w:lastRow="0" w:firstColumn="1" w:lastColumn="0" w:noHBand="0" w:noVBand="1"/>
      </w:tblPr>
      <w:tblGrid>
        <w:gridCol w:w="1838"/>
        <w:gridCol w:w="2575"/>
        <w:gridCol w:w="3402"/>
        <w:gridCol w:w="1739"/>
      </w:tblGrid>
      <w:tr w:rsidR="00805CAA" w:rsidRPr="00DE0F95" w14:paraId="5B4132DA" w14:textId="4631182B" w:rsidTr="00805CAA">
        <w:trPr>
          <w:cnfStyle w:val="100000000000" w:firstRow="1" w:lastRow="0" w:firstColumn="0" w:lastColumn="0" w:oddVBand="0" w:evenVBand="0" w:oddHBand="0"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vAlign w:val="center"/>
            <w:hideMark/>
          </w:tcPr>
          <w:p w14:paraId="583B4074" w14:textId="77777777" w:rsidR="00805CAA" w:rsidRPr="00DE0F95" w:rsidRDefault="00805CAA" w:rsidP="00D0397C">
            <w:pPr>
              <w:jc w:val="left"/>
              <w:rPr>
                <w:lang w:val="hr-BA"/>
              </w:rPr>
            </w:pPr>
            <w:r w:rsidRPr="00177A3C">
              <w:rPr>
                <w:color w:val="auto"/>
                <w:lang w:val="hr-BA"/>
              </w:rPr>
              <w:t>Број чланова домаћинства</w:t>
            </w:r>
          </w:p>
        </w:tc>
        <w:tc>
          <w:tcPr>
            <w:tcW w:w="2575" w:type="dxa"/>
            <w:tcBorders>
              <w:right w:val="single" w:sz="4" w:space="0" w:color="FFFFFF" w:themeColor="background1"/>
            </w:tcBorders>
            <w:vAlign w:val="center"/>
          </w:tcPr>
          <w:p w14:paraId="74247E26" w14:textId="77777777" w:rsidR="00805CAA" w:rsidRPr="00177A3C" w:rsidRDefault="00805CAA" w:rsidP="00D0397C">
            <w:pPr>
              <w:jc w:val="center"/>
              <w:cnfStyle w:val="100000000000" w:firstRow="1" w:lastRow="0" w:firstColumn="0" w:lastColumn="0" w:oddVBand="0" w:evenVBand="0" w:oddHBand="0" w:evenHBand="0" w:firstRowFirstColumn="0" w:firstRowLastColumn="0" w:lastRowFirstColumn="0" w:lastRowLastColumn="0"/>
              <w:rPr>
                <w:color w:val="auto"/>
                <w:lang w:val="hr-BA"/>
              </w:rPr>
            </w:pPr>
            <w:r w:rsidRPr="00177A3C">
              <w:rPr>
                <w:color w:val="auto"/>
                <w:lang w:val="hr-BA"/>
              </w:rPr>
              <w:t>Просјечни мјесечни расходи за воду и канализацију по домаћинствима</w:t>
            </w:r>
          </w:p>
        </w:tc>
        <w:tc>
          <w:tcPr>
            <w:tcW w:w="3402" w:type="dxa"/>
            <w:tcBorders>
              <w:left w:val="single" w:sz="4" w:space="0" w:color="FFFFFF" w:themeColor="background1"/>
            </w:tcBorders>
            <w:vAlign w:val="center"/>
            <w:hideMark/>
          </w:tcPr>
          <w:p w14:paraId="37087A1B" w14:textId="77777777" w:rsidR="00805CAA" w:rsidRPr="00177A3C" w:rsidRDefault="00805CAA" w:rsidP="00D0397C">
            <w:pPr>
              <w:jc w:val="center"/>
              <w:cnfStyle w:val="100000000000" w:firstRow="1" w:lastRow="0" w:firstColumn="0" w:lastColumn="0" w:oddVBand="0" w:evenVBand="0" w:oddHBand="0" w:evenHBand="0" w:firstRowFirstColumn="0" w:firstRowLastColumn="0" w:lastRowFirstColumn="0" w:lastRowLastColumn="0"/>
              <w:rPr>
                <w:color w:val="auto"/>
                <w:lang w:val="hr-BA"/>
              </w:rPr>
            </w:pPr>
            <w:r w:rsidRPr="00177A3C">
              <w:rPr>
                <w:color w:val="auto"/>
                <w:lang w:val="hr-BA"/>
              </w:rPr>
              <w:t>Просјечни мјесечни расходи за воду и канализацију по домаћинствима (%)</w:t>
            </w:r>
          </w:p>
        </w:tc>
        <w:tc>
          <w:tcPr>
            <w:tcW w:w="1739" w:type="dxa"/>
            <w:tcBorders>
              <w:left w:val="single" w:sz="4" w:space="0" w:color="FFFFFF" w:themeColor="background1"/>
            </w:tcBorders>
          </w:tcPr>
          <w:p w14:paraId="4FA8AB26" w14:textId="174F5F76" w:rsidR="00805CAA" w:rsidRPr="00177A3C" w:rsidRDefault="00805CAA" w:rsidP="00D0397C">
            <w:pPr>
              <w:jc w:val="center"/>
              <w:cnfStyle w:val="100000000000" w:firstRow="1" w:lastRow="0" w:firstColumn="0" w:lastColumn="0" w:oddVBand="0" w:evenVBand="0" w:oddHBand="0" w:evenHBand="0" w:firstRowFirstColumn="0" w:firstRowLastColumn="0" w:lastRowFirstColumn="0" w:lastRowLastColumn="0"/>
              <w:rPr>
                <w:lang w:val="hr-BA"/>
              </w:rPr>
            </w:pPr>
            <w:r w:rsidRPr="0066156E">
              <w:rPr>
                <w:rFonts w:cs="Arial"/>
                <w:color w:val="auto"/>
                <w:sz w:val="22"/>
                <w:szCs w:val="24"/>
                <w:lang w:val="hr-BA"/>
              </w:rPr>
              <w:t>Прос</w:t>
            </w:r>
            <w:r w:rsidRPr="0066156E">
              <w:rPr>
                <w:rFonts w:cs="Arial"/>
                <w:color w:val="auto"/>
                <w:sz w:val="22"/>
                <w:szCs w:val="24"/>
                <w:lang w:val="bs-Cyrl-BA"/>
              </w:rPr>
              <w:t>ј</w:t>
            </w:r>
            <w:r w:rsidRPr="0066156E">
              <w:rPr>
                <w:rFonts w:cs="Arial"/>
                <w:color w:val="auto"/>
                <w:sz w:val="22"/>
                <w:szCs w:val="24"/>
                <w:lang w:val="hr-BA"/>
              </w:rPr>
              <w:t>ечни м</w:t>
            </w:r>
            <w:r w:rsidRPr="0066156E">
              <w:rPr>
                <w:rFonts w:cs="Arial"/>
                <w:color w:val="auto"/>
                <w:sz w:val="22"/>
                <w:szCs w:val="24"/>
                <w:lang w:val="bs-Cyrl-BA"/>
              </w:rPr>
              <w:t>ј</w:t>
            </w:r>
            <w:r w:rsidRPr="0066156E">
              <w:rPr>
                <w:rFonts w:cs="Arial"/>
                <w:color w:val="auto"/>
                <w:sz w:val="22"/>
                <w:szCs w:val="24"/>
                <w:lang w:val="hr-BA"/>
              </w:rPr>
              <w:t>есечни трошкови за воду и канализацију по типу домаћинства (поједина</w:t>
            </w:r>
            <w:r w:rsidRPr="0066156E">
              <w:rPr>
                <w:rFonts w:cs="Arial"/>
                <w:color w:val="auto"/>
                <w:sz w:val="22"/>
                <w:szCs w:val="24"/>
                <w:lang w:val="bs-Cyrl-BA"/>
              </w:rPr>
              <w:t>чно</w:t>
            </w:r>
            <w:r w:rsidRPr="0066156E">
              <w:rPr>
                <w:rFonts w:cs="Arial"/>
                <w:color w:val="auto"/>
                <w:sz w:val="22"/>
                <w:szCs w:val="24"/>
                <w:lang w:val="hr-BA"/>
              </w:rPr>
              <w:t>)</w:t>
            </w:r>
          </w:p>
        </w:tc>
      </w:tr>
      <w:tr w:rsidR="00805CAA" w:rsidRPr="00DE0F95" w14:paraId="0D838F7B" w14:textId="13892065" w:rsidTr="00805C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F48B540" w14:textId="77777777" w:rsidR="00805CAA" w:rsidRPr="00177A3C" w:rsidRDefault="00805CAA" w:rsidP="00D0397C">
            <w:pPr>
              <w:jc w:val="center"/>
              <w:rPr>
                <w:color w:val="auto"/>
                <w:lang w:val="hr-BA"/>
              </w:rPr>
            </w:pPr>
            <w:r w:rsidRPr="00177A3C">
              <w:rPr>
                <w:color w:val="auto"/>
                <w:lang w:val="hr-BA"/>
              </w:rPr>
              <w:t>1</w:t>
            </w:r>
          </w:p>
        </w:tc>
        <w:tc>
          <w:tcPr>
            <w:tcW w:w="2575" w:type="dxa"/>
            <w:vAlign w:val="bottom"/>
          </w:tcPr>
          <w:p w14:paraId="535E5335" w14:textId="1A8E69BF"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sidRPr="00177A3C">
              <w:rPr>
                <w:rFonts w:ascii="Calibri" w:hAnsi="Calibri"/>
                <w:sz w:val="22"/>
              </w:rPr>
              <w:t>290,46</w:t>
            </w:r>
          </w:p>
        </w:tc>
        <w:tc>
          <w:tcPr>
            <w:tcW w:w="3402" w:type="dxa"/>
            <w:noWrap/>
            <w:vAlign w:val="bottom"/>
          </w:tcPr>
          <w:p w14:paraId="64AAF4F0" w14:textId="647B74A3"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sidRPr="00177A3C">
              <w:rPr>
                <w:rFonts w:ascii="Calibri" w:hAnsi="Calibri"/>
                <w:sz w:val="22"/>
              </w:rPr>
              <w:t>4,81%</w:t>
            </w:r>
          </w:p>
        </w:tc>
        <w:tc>
          <w:tcPr>
            <w:tcW w:w="1739" w:type="dxa"/>
          </w:tcPr>
          <w:p w14:paraId="5BA6A5C8" w14:textId="5B0DF9DF"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17,09</w:t>
            </w:r>
          </w:p>
        </w:tc>
      </w:tr>
      <w:tr w:rsidR="00805CAA" w:rsidRPr="00DE0F95" w14:paraId="7CE5A3AB" w14:textId="07DC9134" w:rsidTr="00805CAA">
        <w:trPr>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B241191" w14:textId="77777777" w:rsidR="00805CAA" w:rsidRPr="00177A3C" w:rsidRDefault="00805CAA" w:rsidP="00D0397C">
            <w:pPr>
              <w:jc w:val="center"/>
              <w:rPr>
                <w:color w:val="auto"/>
                <w:lang w:val="hr-BA"/>
              </w:rPr>
            </w:pPr>
            <w:r w:rsidRPr="00177A3C">
              <w:rPr>
                <w:color w:val="auto"/>
                <w:lang w:val="hr-BA"/>
              </w:rPr>
              <w:t>2</w:t>
            </w:r>
          </w:p>
        </w:tc>
        <w:tc>
          <w:tcPr>
            <w:tcW w:w="2575" w:type="dxa"/>
            <w:vAlign w:val="bottom"/>
          </w:tcPr>
          <w:p w14:paraId="01C29DC7" w14:textId="6F369084"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sidRPr="00177A3C">
              <w:rPr>
                <w:rFonts w:ascii="Calibri" w:hAnsi="Calibri"/>
                <w:sz w:val="22"/>
              </w:rPr>
              <w:t>775,41</w:t>
            </w:r>
          </w:p>
        </w:tc>
        <w:tc>
          <w:tcPr>
            <w:tcW w:w="3402" w:type="dxa"/>
            <w:noWrap/>
            <w:vAlign w:val="bottom"/>
          </w:tcPr>
          <w:p w14:paraId="222B9451" w14:textId="1B530919"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sidRPr="00177A3C">
              <w:rPr>
                <w:rFonts w:ascii="Calibri" w:hAnsi="Calibri"/>
                <w:sz w:val="22"/>
              </w:rPr>
              <w:t>12,83%</w:t>
            </w:r>
          </w:p>
        </w:tc>
        <w:tc>
          <w:tcPr>
            <w:tcW w:w="1739" w:type="dxa"/>
          </w:tcPr>
          <w:p w14:paraId="6CF2F746" w14:textId="4237CF35"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24,23</w:t>
            </w:r>
          </w:p>
        </w:tc>
      </w:tr>
      <w:tr w:rsidR="00805CAA" w:rsidRPr="00DE0F95" w14:paraId="6D8152B5" w14:textId="2FA39980" w:rsidTr="00805C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0C4C977" w14:textId="77777777" w:rsidR="00805CAA" w:rsidRPr="00177A3C" w:rsidRDefault="00805CAA" w:rsidP="00D0397C">
            <w:pPr>
              <w:jc w:val="center"/>
              <w:rPr>
                <w:color w:val="auto"/>
                <w:lang w:val="hr-BA"/>
              </w:rPr>
            </w:pPr>
            <w:r w:rsidRPr="00177A3C">
              <w:rPr>
                <w:color w:val="auto"/>
                <w:lang w:val="hr-BA"/>
              </w:rPr>
              <w:t>3</w:t>
            </w:r>
          </w:p>
        </w:tc>
        <w:tc>
          <w:tcPr>
            <w:tcW w:w="2575" w:type="dxa"/>
            <w:vAlign w:val="bottom"/>
          </w:tcPr>
          <w:p w14:paraId="687194BF" w14:textId="5B90C232"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sidRPr="00177A3C">
              <w:rPr>
                <w:rFonts w:ascii="Calibri" w:hAnsi="Calibri"/>
                <w:sz w:val="22"/>
              </w:rPr>
              <w:t>2.024,60</w:t>
            </w:r>
          </w:p>
        </w:tc>
        <w:tc>
          <w:tcPr>
            <w:tcW w:w="3402" w:type="dxa"/>
            <w:noWrap/>
            <w:vAlign w:val="bottom"/>
          </w:tcPr>
          <w:p w14:paraId="68645E44" w14:textId="5B76E841"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sidRPr="00177A3C">
              <w:rPr>
                <w:rFonts w:ascii="Calibri" w:hAnsi="Calibri"/>
                <w:sz w:val="22"/>
              </w:rPr>
              <w:t>33,50%</w:t>
            </w:r>
          </w:p>
        </w:tc>
        <w:tc>
          <w:tcPr>
            <w:tcW w:w="1739" w:type="dxa"/>
          </w:tcPr>
          <w:p w14:paraId="1FAB9B05" w14:textId="7214ED02"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26,64</w:t>
            </w:r>
          </w:p>
        </w:tc>
      </w:tr>
      <w:tr w:rsidR="00805CAA" w:rsidRPr="00DE0F95" w14:paraId="2EB47D71" w14:textId="0CE4C953" w:rsidTr="00805CAA">
        <w:trPr>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54EDB33" w14:textId="77777777" w:rsidR="00805CAA" w:rsidRPr="00177A3C" w:rsidRDefault="00805CAA" w:rsidP="00D0397C">
            <w:pPr>
              <w:jc w:val="center"/>
              <w:rPr>
                <w:color w:val="auto"/>
                <w:lang w:val="hr-BA"/>
              </w:rPr>
            </w:pPr>
            <w:r w:rsidRPr="00177A3C">
              <w:rPr>
                <w:color w:val="auto"/>
                <w:lang w:val="hr-BA"/>
              </w:rPr>
              <w:t>4</w:t>
            </w:r>
          </w:p>
        </w:tc>
        <w:tc>
          <w:tcPr>
            <w:tcW w:w="2575" w:type="dxa"/>
            <w:vAlign w:val="bottom"/>
          </w:tcPr>
          <w:p w14:paraId="0D3BE728" w14:textId="7BB8FB9F"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sidRPr="00177A3C">
              <w:rPr>
                <w:rFonts w:ascii="Calibri" w:hAnsi="Calibri"/>
                <w:sz w:val="22"/>
              </w:rPr>
              <w:t>1.874,36</w:t>
            </w:r>
          </w:p>
        </w:tc>
        <w:tc>
          <w:tcPr>
            <w:tcW w:w="3402" w:type="dxa"/>
            <w:noWrap/>
            <w:vAlign w:val="bottom"/>
          </w:tcPr>
          <w:p w14:paraId="4E1FA2C7" w14:textId="029A0631"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sidRPr="00177A3C">
              <w:rPr>
                <w:rFonts w:ascii="Calibri" w:hAnsi="Calibri"/>
                <w:sz w:val="22"/>
              </w:rPr>
              <w:t>31,02%</w:t>
            </w:r>
          </w:p>
        </w:tc>
        <w:tc>
          <w:tcPr>
            <w:tcW w:w="1739" w:type="dxa"/>
          </w:tcPr>
          <w:p w14:paraId="248B8E26" w14:textId="27D54DE1"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30,23</w:t>
            </w:r>
          </w:p>
        </w:tc>
      </w:tr>
      <w:tr w:rsidR="00805CAA" w:rsidRPr="00DE0F95" w14:paraId="680BE7A6" w14:textId="2E850E65" w:rsidTr="00805C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D3D2706" w14:textId="77777777" w:rsidR="00805CAA" w:rsidRPr="00177A3C" w:rsidRDefault="00805CAA" w:rsidP="00D0397C">
            <w:pPr>
              <w:jc w:val="center"/>
              <w:rPr>
                <w:color w:val="auto"/>
                <w:lang w:val="hr-BA"/>
              </w:rPr>
            </w:pPr>
            <w:r w:rsidRPr="00177A3C">
              <w:rPr>
                <w:color w:val="auto"/>
                <w:lang w:val="hr-BA"/>
              </w:rPr>
              <w:t>5</w:t>
            </w:r>
          </w:p>
        </w:tc>
        <w:tc>
          <w:tcPr>
            <w:tcW w:w="2575" w:type="dxa"/>
            <w:vAlign w:val="bottom"/>
          </w:tcPr>
          <w:p w14:paraId="0E0EFC41" w14:textId="69EC29D7"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sidRPr="00177A3C">
              <w:rPr>
                <w:rFonts w:ascii="Calibri" w:hAnsi="Calibri"/>
                <w:sz w:val="22"/>
              </w:rPr>
              <w:t>885,91</w:t>
            </w:r>
          </w:p>
        </w:tc>
        <w:tc>
          <w:tcPr>
            <w:tcW w:w="3402" w:type="dxa"/>
            <w:noWrap/>
            <w:vAlign w:val="bottom"/>
          </w:tcPr>
          <w:p w14:paraId="6FF012BE" w14:textId="240E051C"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sidRPr="00177A3C">
              <w:rPr>
                <w:rFonts w:ascii="Calibri" w:hAnsi="Calibri"/>
                <w:sz w:val="22"/>
              </w:rPr>
              <w:t>14,66%</w:t>
            </w:r>
          </w:p>
        </w:tc>
        <w:tc>
          <w:tcPr>
            <w:tcW w:w="1739" w:type="dxa"/>
          </w:tcPr>
          <w:p w14:paraId="5B7F7909" w14:textId="3D1976A6"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32,81</w:t>
            </w:r>
          </w:p>
        </w:tc>
      </w:tr>
      <w:tr w:rsidR="00805CAA" w:rsidRPr="00DE0F95" w14:paraId="57C5FF76" w14:textId="4AFB5132" w:rsidTr="00805CAA">
        <w:trPr>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BC2C969" w14:textId="77777777" w:rsidR="00805CAA" w:rsidRPr="00177A3C" w:rsidRDefault="00805CAA" w:rsidP="00D0397C">
            <w:pPr>
              <w:jc w:val="center"/>
              <w:rPr>
                <w:color w:val="auto"/>
                <w:lang w:val="hr-BA"/>
              </w:rPr>
            </w:pPr>
            <w:r w:rsidRPr="00177A3C">
              <w:rPr>
                <w:color w:val="auto"/>
                <w:lang w:val="hr-BA"/>
              </w:rPr>
              <w:t>6</w:t>
            </w:r>
          </w:p>
        </w:tc>
        <w:tc>
          <w:tcPr>
            <w:tcW w:w="2575" w:type="dxa"/>
            <w:vAlign w:val="bottom"/>
          </w:tcPr>
          <w:p w14:paraId="6AB58F84" w14:textId="48E6D225"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sidRPr="00177A3C">
              <w:rPr>
                <w:rFonts w:ascii="Calibri" w:hAnsi="Calibri"/>
                <w:sz w:val="22"/>
              </w:rPr>
              <w:t>103,21</w:t>
            </w:r>
          </w:p>
        </w:tc>
        <w:tc>
          <w:tcPr>
            <w:tcW w:w="3402" w:type="dxa"/>
            <w:noWrap/>
            <w:vAlign w:val="bottom"/>
          </w:tcPr>
          <w:p w14:paraId="524FBB01" w14:textId="5A18C083"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lang w:val="hr-BA"/>
              </w:rPr>
            </w:pPr>
            <w:r w:rsidRPr="00177A3C">
              <w:rPr>
                <w:rFonts w:ascii="Calibri" w:hAnsi="Calibri"/>
                <w:sz w:val="22"/>
              </w:rPr>
              <w:t>1,71%</w:t>
            </w:r>
          </w:p>
        </w:tc>
        <w:tc>
          <w:tcPr>
            <w:tcW w:w="1739" w:type="dxa"/>
          </w:tcPr>
          <w:p w14:paraId="48D70212" w14:textId="14E983D7"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51,61</w:t>
            </w:r>
          </w:p>
        </w:tc>
      </w:tr>
      <w:tr w:rsidR="00805CAA" w:rsidRPr="00DE0F95" w14:paraId="6B011338" w14:textId="513B968A" w:rsidTr="00805C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1E6337F" w14:textId="77777777" w:rsidR="00805CAA" w:rsidRPr="00177A3C" w:rsidRDefault="00805CAA" w:rsidP="00D0397C">
            <w:pPr>
              <w:jc w:val="center"/>
              <w:rPr>
                <w:color w:val="auto"/>
                <w:lang w:val="hr-BA"/>
              </w:rPr>
            </w:pPr>
            <w:r w:rsidRPr="00177A3C">
              <w:rPr>
                <w:color w:val="auto"/>
                <w:lang w:val="hr-BA"/>
              </w:rPr>
              <w:t>7</w:t>
            </w:r>
          </w:p>
        </w:tc>
        <w:tc>
          <w:tcPr>
            <w:tcW w:w="2575" w:type="dxa"/>
            <w:vAlign w:val="bottom"/>
          </w:tcPr>
          <w:p w14:paraId="575282FA" w14:textId="029E5116"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sidRPr="00177A3C">
              <w:rPr>
                <w:rFonts w:ascii="Calibri" w:hAnsi="Calibri"/>
                <w:sz w:val="22"/>
              </w:rPr>
              <w:t>89,07</w:t>
            </w:r>
          </w:p>
        </w:tc>
        <w:tc>
          <w:tcPr>
            <w:tcW w:w="3402" w:type="dxa"/>
            <w:noWrap/>
            <w:vAlign w:val="bottom"/>
          </w:tcPr>
          <w:p w14:paraId="1377839E" w14:textId="0E997743"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lang w:val="hr-BA"/>
              </w:rPr>
            </w:pPr>
            <w:r w:rsidRPr="00177A3C">
              <w:rPr>
                <w:rFonts w:ascii="Calibri" w:hAnsi="Calibri"/>
                <w:sz w:val="22"/>
              </w:rPr>
              <w:t>1,47%</w:t>
            </w:r>
          </w:p>
        </w:tc>
        <w:tc>
          <w:tcPr>
            <w:tcW w:w="1739" w:type="dxa"/>
          </w:tcPr>
          <w:p w14:paraId="2B8015A4" w14:textId="5D739829" w:rsidR="00805CAA" w:rsidRPr="00177A3C" w:rsidRDefault="00805CAA" w:rsidP="00D0397C">
            <w:pPr>
              <w:jc w:val="right"/>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89,07</w:t>
            </w:r>
          </w:p>
        </w:tc>
      </w:tr>
      <w:tr w:rsidR="00805CAA" w:rsidRPr="00DE0F95" w14:paraId="0F340CAA" w14:textId="238BA99E" w:rsidTr="00805CAA">
        <w:trPr>
          <w:trHeight w:val="300"/>
        </w:trPr>
        <w:tc>
          <w:tcPr>
            <w:cnfStyle w:val="001000000000" w:firstRow="0" w:lastRow="0" w:firstColumn="1" w:lastColumn="0" w:oddVBand="0" w:evenVBand="0" w:oddHBand="0" w:evenHBand="0" w:firstRowFirstColumn="0" w:firstRowLastColumn="0" w:lastRowFirstColumn="0" w:lastRowLastColumn="0"/>
            <w:tcW w:w="1838" w:type="dxa"/>
            <w:shd w:val="clear" w:color="auto" w:fill="2E74B5" w:themeFill="accent1" w:themeFillShade="BF"/>
            <w:noWrap/>
            <w:hideMark/>
          </w:tcPr>
          <w:p w14:paraId="3AA3A46F" w14:textId="77777777" w:rsidR="00805CAA" w:rsidRPr="00177A3C" w:rsidRDefault="00805CAA" w:rsidP="00D0397C">
            <w:pPr>
              <w:rPr>
                <w:color w:val="auto"/>
                <w:lang w:val="hr-BA"/>
              </w:rPr>
            </w:pPr>
            <w:r w:rsidRPr="00177A3C">
              <w:rPr>
                <w:color w:val="auto"/>
                <w:lang w:val="hr-BA"/>
              </w:rPr>
              <w:t>Укупно</w:t>
            </w:r>
          </w:p>
        </w:tc>
        <w:tc>
          <w:tcPr>
            <w:tcW w:w="2575" w:type="dxa"/>
            <w:shd w:val="clear" w:color="auto" w:fill="2E74B5" w:themeFill="accent1" w:themeFillShade="BF"/>
          </w:tcPr>
          <w:p w14:paraId="32E80CDE" w14:textId="3080F6A5"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b/>
                <w:lang w:val="sr-Cyrl-RS"/>
              </w:rPr>
            </w:pPr>
            <w:r w:rsidRPr="00177A3C">
              <w:rPr>
                <w:b/>
                <w:lang w:val="sr-Cyrl-RS"/>
              </w:rPr>
              <w:t>6.043,02</w:t>
            </w:r>
          </w:p>
        </w:tc>
        <w:tc>
          <w:tcPr>
            <w:tcW w:w="3402" w:type="dxa"/>
            <w:shd w:val="clear" w:color="auto" w:fill="2E74B5" w:themeFill="accent1" w:themeFillShade="BF"/>
            <w:noWrap/>
          </w:tcPr>
          <w:p w14:paraId="0B4272A0" w14:textId="5E82F659"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b/>
                <w:lang w:val="sr-Cyrl-RS"/>
              </w:rPr>
            </w:pPr>
            <w:r w:rsidRPr="00177A3C">
              <w:rPr>
                <w:b/>
                <w:lang w:val="sr-Cyrl-RS"/>
              </w:rPr>
              <w:t>100,00</w:t>
            </w:r>
          </w:p>
        </w:tc>
        <w:tc>
          <w:tcPr>
            <w:tcW w:w="1739" w:type="dxa"/>
            <w:shd w:val="clear" w:color="auto" w:fill="2E74B5" w:themeFill="accent1" w:themeFillShade="BF"/>
          </w:tcPr>
          <w:p w14:paraId="67DDF193" w14:textId="36A13A8E" w:rsidR="00805CAA" w:rsidRPr="00177A3C" w:rsidRDefault="00805CAA" w:rsidP="00D0397C">
            <w:pPr>
              <w:jc w:val="right"/>
              <w:cnfStyle w:val="000000000000" w:firstRow="0" w:lastRow="0" w:firstColumn="0" w:lastColumn="0" w:oddVBand="0" w:evenVBand="0" w:oddHBand="0" w:evenHBand="0" w:firstRowFirstColumn="0" w:firstRowLastColumn="0" w:lastRowFirstColumn="0" w:lastRowLastColumn="0"/>
              <w:rPr>
                <w:b/>
                <w:lang w:val="sr-Cyrl-RS"/>
              </w:rPr>
            </w:pPr>
            <w:r>
              <w:rPr>
                <w:b/>
                <w:lang w:val="bs-Latn-BA"/>
              </w:rPr>
              <w:t>27,85</w:t>
            </w:r>
          </w:p>
        </w:tc>
      </w:tr>
    </w:tbl>
    <w:p w14:paraId="1F0A4402" w14:textId="674D4402" w:rsidR="00C66440" w:rsidRDefault="00C66440" w:rsidP="00EE4D70">
      <w:pPr>
        <w:spacing w:after="0"/>
        <w:jc w:val="left"/>
        <w:rPr>
          <w:i/>
          <w:lang w:val="sr-Cyrl-RS"/>
        </w:rPr>
      </w:pPr>
      <w:r w:rsidRPr="00DE0F95">
        <w:rPr>
          <w:lang w:val="hr-BA"/>
        </w:rPr>
        <w:fldChar w:fldCharType="end"/>
      </w:r>
      <w:r w:rsidRPr="00DE0F95">
        <w:rPr>
          <w:i/>
          <w:lang w:val="hr-BA"/>
        </w:rPr>
        <w:t xml:space="preserve"> Табела 3: </w:t>
      </w:r>
      <w:r w:rsidRPr="00177A3C">
        <w:rPr>
          <w:lang w:val="hr-BA"/>
        </w:rPr>
        <w:t>Укупни и просјечни расходи за воду и канализацију по домаћинствима</w:t>
      </w:r>
      <w:r w:rsidRPr="00DE0F95">
        <w:rPr>
          <w:i/>
          <w:lang w:val="hr-BA"/>
        </w:rPr>
        <w:t xml:space="preserve"> </w:t>
      </w:r>
    </w:p>
    <w:p w14:paraId="1A36F7A4" w14:textId="77777777" w:rsidR="00EE4D70" w:rsidRPr="00EE4D70" w:rsidRDefault="00EE4D70" w:rsidP="00EE4D70">
      <w:pPr>
        <w:spacing w:after="0"/>
        <w:jc w:val="left"/>
        <w:rPr>
          <w:lang w:val="sr-Cyrl-RS"/>
        </w:rPr>
      </w:pPr>
    </w:p>
    <w:p w14:paraId="0C44BE3D" w14:textId="19CCF888" w:rsidR="00C66440" w:rsidRPr="00177A3C" w:rsidRDefault="00C66440" w:rsidP="005F1580">
      <w:pPr>
        <w:ind w:firstLine="708"/>
        <w:jc w:val="left"/>
        <w:rPr>
          <w:lang w:val="hr-BA"/>
        </w:rPr>
      </w:pPr>
      <w:r w:rsidRPr="00177A3C">
        <w:rPr>
          <w:lang w:val="hr-BA"/>
        </w:rPr>
        <w:t xml:space="preserve">Укупни расходи за воду и канализацију групе анкетираних домаћинстава износе </w:t>
      </w:r>
      <w:r w:rsidR="00177A3C">
        <w:rPr>
          <w:lang w:val="sr-Cyrl-RS"/>
        </w:rPr>
        <w:t>6043,02</w:t>
      </w:r>
      <w:r w:rsidRPr="00177A3C">
        <w:rPr>
          <w:lang w:val="hr-BA"/>
        </w:rPr>
        <w:t xml:space="preserve"> КМ, од чега највећи дио припада домаћинствима са </w:t>
      </w:r>
      <w:r w:rsidR="00177A3C">
        <w:rPr>
          <w:lang w:val="sr-Cyrl-RS"/>
        </w:rPr>
        <w:t>3</w:t>
      </w:r>
      <w:r w:rsidR="00177A3C">
        <w:rPr>
          <w:lang w:val="hr-BA"/>
        </w:rPr>
        <w:t xml:space="preserve"> члана, односно </w:t>
      </w:r>
      <w:r w:rsidR="00177A3C">
        <w:rPr>
          <w:lang w:val="sr-Cyrl-RS"/>
        </w:rPr>
        <w:t>33,50</w:t>
      </w:r>
      <w:r w:rsidRPr="00177A3C">
        <w:rPr>
          <w:lang w:val="hr-BA"/>
        </w:rPr>
        <w:t>%, што ј</w:t>
      </w:r>
      <w:r w:rsidR="00177A3C">
        <w:rPr>
          <w:lang w:val="hr-BA"/>
        </w:rPr>
        <w:t xml:space="preserve">е у номиналном износу </w:t>
      </w:r>
      <w:r w:rsidR="00177A3C">
        <w:rPr>
          <w:lang w:val="sr-Cyrl-RS"/>
        </w:rPr>
        <w:t>2.024,60</w:t>
      </w:r>
      <w:r w:rsidRPr="00177A3C">
        <w:rPr>
          <w:lang w:val="hr-BA"/>
        </w:rPr>
        <w:t xml:space="preserve"> КМ. Најма</w:t>
      </w:r>
      <w:r w:rsidR="00177A3C">
        <w:rPr>
          <w:lang w:val="hr-BA"/>
        </w:rPr>
        <w:t xml:space="preserve">ње учешће имају домаћинства са </w:t>
      </w:r>
      <w:r w:rsidR="00177A3C">
        <w:rPr>
          <w:lang w:val="sr-Cyrl-RS"/>
        </w:rPr>
        <w:t>7</w:t>
      </w:r>
      <w:r w:rsidR="00177A3C">
        <w:rPr>
          <w:lang w:val="hr-BA"/>
        </w:rPr>
        <w:t xml:space="preserve"> чланова које износи </w:t>
      </w:r>
      <w:r w:rsidR="00177A3C">
        <w:rPr>
          <w:lang w:val="sr-Cyrl-RS"/>
        </w:rPr>
        <w:t>1,47</w:t>
      </w:r>
      <w:r w:rsidR="00177A3C">
        <w:rPr>
          <w:lang w:val="hr-BA"/>
        </w:rPr>
        <w:t xml:space="preserve">%, односно </w:t>
      </w:r>
      <w:r w:rsidR="00177A3C">
        <w:rPr>
          <w:lang w:val="sr-Cyrl-RS"/>
        </w:rPr>
        <w:t>89,07</w:t>
      </w:r>
      <w:r w:rsidRPr="00177A3C">
        <w:rPr>
          <w:lang w:val="hr-BA"/>
        </w:rPr>
        <w:t xml:space="preserve"> КМ. С обзиром на то да на ове податке велики утицај има број анкетираних домаћинстава, да би се неутралисао тај утицај, посматраће се и просјечни расходи за воду и канализацију за сваки тип домаћинства.</w:t>
      </w:r>
    </w:p>
    <w:p w14:paraId="7219E64D" w14:textId="65A8F303" w:rsidR="00940E44" w:rsidRDefault="00C66440" w:rsidP="005F1580">
      <w:pPr>
        <w:ind w:firstLine="708"/>
        <w:jc w:val="left"/>
        <w:rPr>
          <w:rFonts w:eastAsia="Calibri" w:cs="Times New Roman"/>
          <w:color w:val="FF0000"/>
          <w:lang w:val="sr-Cyrl-RS"/>
        </w:rPr>
      </w:pPr>
      <w:r w:rsidRPr="00940E44">
        <w:rPr>
          <w:lang w:val="hr-BA"/>
        </w:rPr>
        <w:t xml:space="preserve">Евидентно је да са растем броја чланова домаћинства расту и расходи тог домаћинства за воду и канализацију. На основу прикупљених података констатујемо да су просјечни расходи за групу анкетираних домаћинстава са </w:t>
      </w:r>
      <w:r w:rsidR="00940E44" w:rsidRPr="00940E44">
        <w:rPr>
          <w:lang w:val="sr-Cyrl-RS"/>
        </w:rPr>
        <w:t>1</w:t>
      </w:r>
      <w:r w:rsidRPr="00940E44">
        <w:rPr>
          <w:lang w:val="hr-BA"/>
        </w:rPr>
        <w:t xml:space="preserve"> чланом </w:t>
      </w:r>
      <w:r w:rsidR="00940E44" w:rsidRPr="00940E44">
        <w:rPr>
          <w:lang w:val="sr-Cyrl-RS"/>
        </w:rPr>
        <w:t>17,09</w:t>
      </w:r>
      <w:r w:rsidRPr="00940E44">
        <w:rPr>
          <w:lang w:val="hr-BA"/>
        </w:rPr>
        <w:t xml:space="preserve"> КМ</w:t>
      </w:r>
      <w:r w:rsidR="00940E44" w:rsidRPr="00940E44">
        <w:rPr>
          <w:rFonts w:eastAsia="Calibri" w:cs="Times New Roman"/>
          <w:lang w:val="hr-BA"/>
        </w:rPr>
        <w:t xml:space="preserve">, </w:t>
      </w:r>
      <w:r w:rsidR="00940E44" w:rsidRPr="00940E44">
        <w:rPr>
          <w:rFonts w:eastAsia="Calibri" w:cs="Times New Roman"/>
          <w:lang w:val="bs-Cyrl-BA"/>
        </w:rPr>
        <w:t>док исти расходи за групу анкетираних домаћинстава са 7 чланова износе 89,07 КМ</w:t>
      </w:r>
      <w:r w:rsidR="00940E44" w:rsidRPr="00940E44">
        <w:rPr>
          <w:rFonts w:eastAsia="Calibri" w:cs="Times New Roman"/>
          <w:lang w:val="hr-BA"/>
        </w:rPr>
        <w:t>.</w:t>
      </w:r>
    </w:p>
    <w:p w14:paraId="73962B9D" w14:textId="1848DB20" w:rsidR="00940E44" w:rsidRPr="00C4775A" w:rsidRDefault="00C66440" w:rsidP="005F1580">
      <w:pPr>
        <w:ind w:firstLine="708"/>
        <w:jc w:val="left"/>
        <w:rPr>
          <w:lang w:val="sr-Cyrl-RS"/>
        </w:rPr>
      </w:pPr>
      <w:r w:rsidRPr="00177A3C">
        <w:rPr>
          <w:lang w:val="hr-BA"/>
        </w:rPr>
        <w:t xml:space="preserve">Просјечни расходи за воду и канализацију за сва анкетирана домаћинства без обзира на број чланова износи </w:t>
      </w:r>
      <w:r w:rsidR="00EE4D70" w:rsidRPr="00940E44">
        <w:rPr>
          <w:lang w:val="sr-Cyrl-RS"/>
        </w:rPr>
        <w:t xml:space="preserve">27,85 </w:t>
      </w:r>
      <w:r w:rsidRPr="00940E44">
        <w:rPr>
          <w:lang w:val="hr-BA"/>
        </w:rPr>
        <w:t xml:space="preserve">КМ, док медијана износи </w:t>
      </w:r>
      <w:r w:rsidR="00940E44" w:rsidRPr="00940E44">
        <w:rPr>
          <w:lang w:val="sr-Cyrl-RS"/>
        </w:rPr>
        <w:t>30,23</w:t>
      </w:r>
      <w:r w:rsidRPr="00940E44">
        <w:rPr>
          <w:lang w:val="hr-BA"/>
        </w:rPr>
        <w:t xml:space="preserve"> КМ. С озбиром на приближне вриједности медијане </w:t>
      </w:r>
      <w:r w:rsidRPr="00177A3C">
        <w:rPr>
          <w:lang w:val="hr-BA"/>
        </w:rPr>
        <w:t>и просјека можемо констатовати на висок ниво поузданости података.</w:t>
      </w:r>
    </w:p>
    <w:p w14:paraId="1654AD77" w14:textId="77777777" w:rsidR="00C66440" w:rsidRPr="00DE0F95" w:rsidRDefault="00C66440" w:rsidP="00D0397C">
      <w:pPr>
        <w:pStyle w:val="Heading1"/>
        <w:numPr>
          <w:ilvl w:val="1"/>
          <w:numId w:val="2"/>
        </w:numPr>
        <w:rPr>
          <w:lang w:val="hr-BA"/>
        </w:rPr>
      </w:pPr>
      <w:r w:rsidRPr="00DE0F95">
        <w:rPr>
          <w:lang w:val="hr-BA"/>
        </w:rPr>
        <w:t xml:space="preserve"> </w:t>
      </w:r>
      <w:bookmarkStart w:id="10" w:name="_Toc148346021"/>
      <w:r w:rsidRPr="00D0397C">
        <w:rPr>
          <w:color w:val="auto"/>
          <w:lang w:val="hr-BA"/>
        </w:rPr>
        <w:t>Резултати о просјечној приуштивости расхода за воду и канализацију у односу на укупне расходе</w:t>
      </w:r>
      <w:bookmarkEnd w:id="10"/>
    </w:p>
    <w:p w14:paraId="498F641B" w14:textId="77777777" w:rsidR="00C66440" w:rsidRPr="00DE0F95" w:rsidRDefault="00C66440" w:rsidP="00D0397C">
      <w:pPr>
        <w:ind w:left="360"/>
        <w:rPr>
          <w:lang w:val="hr-BA"/>
        </w:rPr>
      </w:pPr>
    </w:p>
    <w:p w14:paraId="1D002A4A" w14:textId="77777777" w:rsidR="00C66440" w:rsidRPr="00D0397C" w:rsidRDefault="00C66440" w:rsidP="005F1580">
      <w:pPr>
        <w:ind w:firstLine="851"/>
        <w:jc w:val="left"/>
        <w:rPr>
          <w:lang w:val="hr-BA"/>
        </w:rPr>
      </w:pPr>
      <w:r w:rsidRPr="00D0397C">
        <w:rPr>
          <w:lang w:val="hr-BA"/>
        </w:rPr>
        <w:t xml:space="preserve">Један од основних показатеља у овом истраживању јесте омјер приуштивости водних услуга, односно услуга водоснабдијевања и одвода отпадних вода. Приуштивост је мјерена односом између укупних расхода за воду и канализацију одређеног домаћинства и укупних расхода тог домаћинства по свим основама. Праг приуштивости постављен је на 4%, што значи да у </w:t>
      </w:r>
      <w:r w:rsidRPr="00D0397C">
        <w:rPr>
          <w:lang w:val="hr-BA"/>
        </w:rPr>
        <w:lastRenderedPageBreak/>
        <w:t xml:space="preserve">једном домаћинству трошкови за воду и канализацију не би требало да прелазе 4% укупних трошкова тог домаћинства. </w:t>
      </w:r>
    </w:p>
    <w:p w14:paraId="2A63217D" w14:textId="77777777" w:rsidR="00C66440" w:rsidRPr="00DE0F95" w:rsidRDefault="00C66440" w:rsidP="00D0397C">
      <w:pPr>
        <w:rPr>
          <w:rFonts w:asciiTheme="minorHAnsi" w:hAnsiTheme="minorHAnsi"/>
          <w:sz w:val="22"/>
          <w:lang w:val="hr-BA"/>
        </w:rPr>
      </w:pPr>
      <w:r w:rsidRPr="00DE0F95">
        <w:rPr>
          <w:lang w:val="hr-BA"/>
        </w:rPr>
        <w:fldChar w:fldCharType="begin"/>
      </w:r>
      <w:r w:rsidRPr="00DE0F95">
        <w:rPr>
          <w:lang w:val="hr-BA"/>
        </w:rPr>
        <w:instrText xml:space="preserve"> LINK Excel.Sheet.12 "C:\\Users\\razvoj\\Desktop\\Anketa o priuštivosti vodnih usluga\\Excel alat za izračun priuštivosti za 6 JLS.xlsx" "REKAPITULACIJA!R117C1:R120C3" \a \f 5 \h  \* MERGEFORMAT </w:instrText>
      </w:r>
      <w:r w:rsidRPr="00DE0F95">
        <w:rPr>
          <w:lang w:val="hr-BA"/>
        </w:rPr>
        <w:fldChar w:fldCharType="separate"/>
      </w:r>
    </w:p>
    <w:tbl>
      <w:tblPr>
        <w:tblStyle w:val="GridTable5DarkAccent5"/>
        <w:tblW w:w="8938" w:type="dxa"/>
        <w:tblLook w:val="04A0" w:firstRow="1" w:lastRow="0" w:firstColumn="1" w:lastColumn="0" w:noHBand="0" w:noVBand="1"/>
      </w:tblPr>
      <w:tblGrid>
        <w:gridCol w:w="3536"/>
        <w:gridCol w:w="2822"/>
        <w:gridCol w:w="2580"/>
      </w:tblGrid>
      <w:tr w:rsidR="00C66440" w:rsidRPr="00DE0F95" w14:paraId="3BD7A7DD" w14:textId="77777777" w:rsidTr="00D0397C">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536" w:type="dxa"/>
            <w:tcBorders>
              <w:bottom w:val="single" w:sz="4" w:space="0" w:color="FFFFFF" w:themeColor="background1"/>
              <w:right w:val="single" w:sz="4" w:space="0" w:color="FFFFFF" w:themeColor="background1"/>
            </w:tcBorders>
            <w:noWrap/>
            <w:vAlign w:val="center"/>
            <w:hideMark/>
          </w:tcPr>
          <w:p w14:paraId="380892A0" w14:textId="77777777" w:rsidR="00C66440" w:rsidRPr="00D0397C" w:rsidRDefault="00C66440" w:rsidP="00D0397C">
            <w:pPr>
              <w:jc w:val="left"/>
              <w:rPr>
                <w:color w:val="auto"/>
                <w:lang w:val="hr-BA"/>
              </w:rPr>
            </w:pPr>
            <w:r w:rsidRPr="00D0397C">
              <w:rPr>
                <w:color w:val="auto"/>
                <w:lang w:val="hr-BA"/>
              </w:rPr>
              <w:t>Приуштивост домаћинства</w:t>
            </w:r>
          </w:p>
        </w:tc>
        <w:tc>
          <w:tcPr>
            <w:tcW w:w="2822"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3BEDD247" w14:textId="77777777" w:rsidR="00C66440" w:rsidRPr="00D0397C" w:rsidRDefault="00C66440" w:rsidP="00D0397C">
            <w:pPr>
              <w:jc w:val="center"/>
              <w:cnfStyle w:val="100000000000" w:firstRow="1" w:lastRow="0" w:firstColumn="0" w:lastColumn="0" w:oddVBand="0" w:evenVBand="0" w:oddHBand="0" w:evenHBand="0" w:firstRowFirstColumn="0" w:firstRowLastColumn="0" w:lastRowFirstColumn="0" w:lastRowLastColumn="0"/>
              <w:rPr>
                <w:color w:val="auto"/>
                <w:lang w:val="hr-BA"/>
              </w:rPr>
            </w:pPr>
            <w:r w:rsidRPr="00D0397C">
              <w:rPr>
                <w:color w:val="auto"/>
                <w:lang w:val="hr-BA"/>
              </w:rPr>
              <w:t>Приуштивост домаћинства бројчано</w:t>
            </w:r>
          </w:p>
        </w:tc>
        <w:tc>
          <w:tcPr>
            <w:tcW w:w="2580" w:type="dxa"/>
            <w:tcBorders>
              <w:left w:val="single" w:sz="4" w:space="0" w:color="FFFFFF" w:themeColor="background1"/>
              <w:bottom w:val="single" w:sz="4" w:space="0" w:color="FFFFFF" w:themeColor="background1"/>
            </w:tcBorders>
            <w:vAlign w:val="center"/>
            <w:hideMark/>
          </w:tcPr>
          <w:p w14:paraId="2DA8B294" w14:textId="77777777" w:rsidR="00C66440" w:rsidRPr="00D0397C" w:rsidRDefault="00C66440" w:rsidP="00D0397C">
            <w:pPr>
              <w:jc w:val="center"/>
              <w:cnfStyle w:val="100000000000" w:firstRow="1" w:lastRow="0" w:firstColumn="0" w:lastColumn="0" w:oddVBand="0" w:evenVBand="0" w:oddHBand="0" w:evenHBand="0" w:firstRowFirstColumn="0" w:firstRowLastColumn="0" w:lastRowFirstColumn="0" w:lastRowLastColumn="0"/>
              <w:rPr>
                <w:color w:val="auto"/>
                <w:lang w:val="hr-BA"/>
              </w:rPr>
            </w:pPr>
            <w:r w:rsidRPr="00D0397C">
              <w:rPr>
                <w:color w:val="auto"/>
                <w:lang w:val="hr-BA"/>
              </w:rPr>
              <w:t>Проценат</w:t>
            </w:r>
          </w:p>
        </w:tc>
      </w:tr>
      <w:tr w:rsidR="00C66440" w:rsidRPr="00DE0F95" w14:paraId="6F144D45" w14:textId="77777777" w:rsidTr="00D0397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536" w:type="dxa"/>
            <w:tcBorders>
              <w:top w:val="single" w:sz="4" w:space="0" w:color="FFFFFF" w:themeColor="background1"/>
            </w:tcBorders>
            <w:noWrap/>
            <w:hideMark/>
          </w:tcPr>
          <w:p w14:paraId="5B4FA9CB" w14:textId="77777777" w:rsidR="00C66440" w:rsidRPr="00D0397C" w:rsidRDefault="00C66440" w:rsidP="00D0397C">
            <w:pPr>
              <w:rPr>
                <w:color w:val="auto"/>
                <w:lang w:val="hr-BA"/>
              </w:rPr>
            </w:pPr>
            <w:r w:rsidRPr="00D0397C">
              <w:rPr>
                <w:color w:val="auto"/>
                <w:lang w:val="hr-BA"/>
              </w:rPr>
              <w:t>ПРИХВАТЉИВ</w:t>
            </w:r>
          </w:p>
        </w:tc>
        <w:tc>
          <w:tcPr>
            <w:tcW w:w="2822" w:type="dxa"/>
            <w:tcBorders>
              <w:top w:val="single" w:sz="4" w:space="0" w:color="FFFFFF" w:themeColor="background1"/>
            </w:tcBorders>
            <w:noWrap/>
            <w:hideMark/>
          </w:tcPr>
          <w:p w14:paraId="1A31A8CA" w14:textId="401FC0E9" w:rsidR="00C66440" w:rsidRPr="00D0397C" w:rsidRDefault="00D0397C" w:rsidP="00D0397C">
            <w:pPr>
              <w:jc w:val="right"/>
              <w:cnfStyle w:val="000000100000" w:firstRow="0" w:lastRow="0" w:firstColumn="0" w:lastColumn="0" w:oddVBand="0" w:evenVBand="0" w:oddHBand="1" w:evenHBand="0" w:firstRowFirstColumn="0" w:firstRowLastColumn="0" w:lastRowFirstColumn="0" w:lastRowLastColumn="0"/>
              <w:rPr>
                <w:lang w:val="sr-Cyrl-RS"/>
              </w:rPr>
            </w:pPr>
            <w:r w:rsidRPr="00D0397C">
              <w:rPr>
                <w:lang w:val="sr-Cyrl-RS"/>
              </w:rPr>
              <w:t>195</w:t>
            </w:r>
          </w:p>
        </w:tc>
        <w:tc>
          <w:tcPr>
            <w:tcW w:w="2580" w:type="dxa"/>
            <w:tcBorders>
              <w:top w:val="single" w:sz="4" w:space="0" w:color="FFFFFF" w:themeColor="background1"/>
            </w:tcBorders>
            <w:noWrap/>
            <w:hideMark/>
          </w:tcPr>
          <w:p w14:paraId="7E251144" w14:textId="1DC08964" w:rsidR="00C66440" w:rsidRPr="00D0397C" w:rsidRDefault="00D0397C" w:rsidP="00D0397C">
            <w:pPr>
              <w:jc w:val="right"/>
              <w:cnfStyle w:val="000000100000" w:firstRow="0" w:lastRow="0" w:firstColumn="0" w:lastColumn="0" w:oddVBand="0" w:evenVBand="0" w:oddHBand="1" w:evenHBand="0" w:firstRowFirstColumn="0" w:firstRowLastColumn="0" w:lastRowFirstColumn="0" w:lastRowLastColumn="0"/>
              <w:rPr>
                <w:lang w:val="hr-BA"/>
              </w:rPr>
            </w:pPr>
            <w:r w:rsidRPr="00D0397C">
              <w:rPr>
                <w:lang w:val="sr-Cyrl-RS"/>
              </w:rPr>
              <w:t>89,86</w:t>
            </w:r>
            <w:r w:rsidR="00C66440" w:rsidRPr="00D0397C">
              <w:rPr>
                <w:lang w:val="hr-BA"/>
              </w:rPr>
              <w:t>%</w:t>
            </w:r>
          </w:p>
        </w:tc>
      </w:tr>
      <w:tr w:rsidR="00C66440" w:rsidRPr="00DE0F95" w14:paraId="24D82727" w14:textId="77777777" w:rsidTr="00D0397C">
        <w:trPr>
          <w:trHeight w:val="325"/>
        </w:trPr>
        <w:tc>
          <w:tcPr>
            <w:cnfStyle w:val="001000000000" w:firstRow="0" w:lastRow="0" w:firstColumn="1" w:lastColumn="0" w:oddVBand="0" w:evenVBand="0" w:oddHBand="0" w:evenHBand="0" w:firstRowFirstColumn="0" w:firstRowLastColumn="0" w:lastRowFirstColumn="0" w:lastRowLastColumn="0"/>
            <w:tcW w:w="3536" w:type="dxa"/>
            <w:noWrap/>
            <w:hideMark/>
          </w:tcPr>
          <w:p w14:paraId="78E53BBC" w14:textId="77777777" w:rsidR="00C66440" w:rsidRPr="00D0397C" w:rsidRDefault="00C66440" w:rsidP="00D0397C">
            <w:pPr>
              <w:rPr>
                <w:color w:val="auto"/>
                <w:lang w:val="hr-BA"/>
              </w:rPr>
            </w:pPr>
            <w:r w:rsidRPr="00D0397C">
              <w:rPr>
                <w:color w:val="auto"/>
                <w:lang w:val="hr-BA"/>
              </w:rPr>
              <w:t>НЕПРИХВАТЉИВ</w:t>
            </w:r>
          </w:p>
        </w:tc>
        <w:tc>
          <w:tcPr>
            <w:tcW w:w="2822" w:type="dxa"/>
            <w:noWrap/>
            <w:hideMark/>
          </w:tcPr>
          <w:p w14:paraId="0D319C40" w14:textId="77097022" w:rsidR="00C66440" w:rsidRPr="00D0397C" w:rsidRDefault="00D0397C" w:rsidP="00D0397C">
            <w:pPr>
              <w:ind w:left="605" w:hanging="321"/>
              <w:jc w:val="right"/>
              <w:cnfStyle w:val="000000000000" w:firstRow="0" w:lastRow="0" w:firstColumn="0" w:lastColumn="0" w:oddVBand="0" w:evenVBand="0" w:oddHBand="0" w:evenHBand="0" w:firstRowFirstColumn="0" w:firstRowLastColumn="0" w:lastRowFirstColumn="0" w:lastRowLastColumn="0"/>
              <w:rPr>
                <w:lang w:val="sr-Cyrl-RS"/>
              </w:rPr>
            </w:pPr>
            <w:r w:rsidRPr="00D0397C">
              <w:rPr>
                <w:lang w:val="sr-Cyrl-RS"/>
              </w:rPr>
              <w:t>22</w:t>
            </w:r>
          </w:p>
        </w:tc>
        <w:tc>
          <w:tcPr>
            <w:tcW w:w="2580" w:type="dxa"/>
            <w:noWrap/>
            <w:hideMark/>
          </w:tcPr>
          <w:p w14:paraId="43440DF4" w14:textId="1D388E87" w:rsidR="00C66440" w:rsidRPr="00D0397C" w:rsidRDefault="00D0397C" w:rsidP="00D0397C">
            <w:pPr>
              <w:jc w:val="right"/>
              <w:cnfStyle w:val="000000000000" w:firstRow="0" w:lastRow="0" w:firstColumn="0" w:lastColumn="0" w:oddVBand="0" w:evenVBand="0" w:oddHBand="0" w:evenHBand="0" w:firstRowFirstColumn="0" w:firstRowLastColumn="0" w:lastRowFirstColumn="0" w:lastRowLastColumn="0"/>
              <w:rPr>
                <w:lang w:val="hr-BA"/>
              </w:rPr>
            </w:pPr>
            <w:r w:rsidRPr="00D0397C">
              <w:rPr>
                <w:lang w:val="sr-Cyrl-RS"/>
              </w:rPr>
              <w:t>10,14</w:t>
            </w:r>
            <w:r w:rsidR="00C66440" w:rsidRPr="00D0397C">
              <w:rPr>
                <w:lang w:val="hr-BA"/>
              </w:rPr>
              <w:t>%</w:t>
            </w:r>
          </w:p>
        </w:tc>
      </w:tr>
      <w:tr w:rsidR="00D0397C" w:rsidRPr="00DE0F95" w14:paraId="31E345F6" w14:textId="77777777" w:rsidTr="00D0397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536" w:type="dxa"/>
            <w:noWrap/>
          </w:tcPr>
          <w:p w14:paraId="776936F4" w14:textId="76FFBDDD" w:rsidR="00D0397C" w:rsidRPr="00D0397C" w:rsidRDefault="00D0397C" w:rsidP="00D0397C">
            <w:pPr>
              <w:rPr>
                <w:lang w:val="sr-Cyrl-RS"/>
              </w:rPr>
            </w:pPr>
            <w:r w:rsidRPr="00D0397C">
              <w:rPr>
                <w:color w:val="auto"/>
                <w:lang w:val="sr-Cyrl-RS"/>
              </w:rPr>
              <w:t>Укупно</w:t>
            </w:r>
          </w:p>
        </w:tc>
        <w:tc>
          <w:tcPr>
            <w:tcW w:w="2822" w:type="dxa"/>
            <w:noWrap/>
          </w:tcPr>
          <w:p w14:paraId="1A6E2840" w14:textId="4C23BCC6" w:rsidR="00D0397C" w:rsidRPr="00D0397C" w:rsidRDefault="00D0397C" w:rsidP="00D0397C">
            <w:pPr>
              <w:ind w:left="605" w:hanging="321"/>
              <w:jc w:val="right"/>
              <w:cnfStyle w:val="000000100000" w:firstRow="0" w:lastRow="0" w:firstColumn="0" w:lastColumn="0" w:oddVBand="0" w:evenVBand="0" w:oddHBand="1" w:evenHBand="0" w:firstRowFirstColumn="0" w:firstRowLastColumn="0" w:lastRowFirstColumn="0" w:lastRowLastColumn="0"/>
              <w:rPr>
                <w:lang w:val="sr-Cyrl-RS"/>
              </w:rPr>
            </w:pPr>
            <w:r>
              <w:rPr>
                <w:lang w:val="sr-Cyrl-RS"/>
              </w:rPr>
              <w:t>217</w:t>
            </w:r>
          </w:p>
        </w:tc>
        <w:tc>
          <w:tcPr>
            <w:tcW w:w="2580" w:type="dxa"/>
            <w:noWrap/>
          </w:tcPr>
          <w:p w14:paraId="0F0AF199" w14:textId="1760BCBB" w:rsidR="00D0397C" w:rsidRPr="00D0397C" w:rsidRDefault="00D0397C" w:rsidP="00D0397C">
            <w:pPr>
              <w:jc w:val="right"/>
              <w:cnfStyle w:val="000000100000" w:firstRow="0" w:lastRow="0" w:firstColumn="0" w:lastColumn="0" w:oddVBand="0" w:evenVBand="0" w:oddHBand="1" w:evenHBand="0" w:firstRowFirstColumn="0" w:firstRowLastColumn="0" w:lastRowFirstColumn="0" w:lastRowLastColumn="0"/>
              <w:rPr>
                <w:lang w:val="sr-Cyrl-RS"/>
              </w:rPr>
            </w:pPr>
            <w:r w:rsidRPr="00D0397C">
              <w:rPr>
                <w:lang w:val="sr-Cyrl-RS"/>
              </w:rPr>
              <w:t>10</w:t>
            </w:r>
            <w:r>
              <w:rPr>
                <w:lang w:val="sr-Cyrl-RS"/>
              </w:rPr>
              <w:t>0,00</w:t>
            </w:r>
            <w:r w:rsidRPr="00D0397C">
              <w:rPr>
                <w:lang w:val="hr-BA"/>
              </w:rPr>
              <w:t>%</w:t>
            </w:r>
          </w:p>
        </w:tc>
      </w:tr>
    </w:tbl>
    <w:p w14:paraId="1362D106" w14:textId="77777777" w:rsidR="00C66440" w:rsidRPr="00DE0F95" w:rsidRDefault="00C66440" w:rsidP="00D0397C">
      <w:pPr>
        <w:jc w:val="left"/>
        <w:rPr>
          <w:i/>
          <w:lang w:val="hr-BA"/>
        </w:rPr>
      </w:pPr>
      <w:r w:rsidRPr="00DE0F95">
        <w:rPr>
          <w:lang w:val="hr-BA"/>
        </w:rPr>
        <w:fldChar w:fldCharType="end"/>
      </w:r>
      <w:r w:rsidRPr="00DE0F95">
        <w:rPr>
          <w:i/>
          <w:lang w:val="hr-BA"/>
        </w:rPr>
        <w:t xml:space="preserve">Табела 4: </w:t>
      </w:r>
      <w:r w:rsidRPr="00D0397C">
        <w:rPr>
          <w:lang w:val="hr-BA"/>
        </w:rPr>
        <w:t>Приуштивост домаћинства изражена номинално и процентуално</w:t>
      </w:r>
    </w:p>
    <w:p w14:paraId="50F97C17" w14:textId="77777777" w:rsidR="00C66440" w:rsidRPr="00DE0F95" w:rsidRDefault="00C66440" w:rsidP="00D0397C">
      <w:pPr>
        <w:ind w:firstLine="708"/>
        <w:rPr>
          <w:lang w:val="hr-BA"/>
        </w:rPr>
      </w:pPr>
    </w:p>
    <w:p w14:paraId="0E1A5EF1" w14:textId="656F2BE6" w:rsidR="00C66440" w:rsidRPr="00D0397C" w:rsidRDefault="00C66440" w:rsidP="005F1580">
      <w:pPr>
        <w:ind w:firstLine="708"/>
        <w:jc w:val="left"/>
        <w:rPr>
          <w:lang w:val="hr-BA"/>
        </w:rPr>
      </w:pPr>
      <w:r w:rsidRPr="00D0397C">
        <w:rPr>
          <w:lang w:val="hr-BA"/>
        </w:rPr>
        <w:t xml:space="preserve">С обзиром на то да је праг приуштивости 4%, сва домаћинства чији расходи за воду и канализацију не прелазе 4% укупних </w:t>
      </w:r>
      <w:r w:rsidR="00D0397C">
        <w:rPr>
          <w:lang w:val="sr-Cyrl-RS"/>
        </w:rPr>
        <w:t>расхода</w:t>
      </w:r>
      <w:r w:rsidRPr="00D0397C">
        <w:rPr>
          <w:lang w:val="hr-BA"/>
        </w:rPr>
        <w:t xml:space="preserve"> класификовани су као „прихватљиви“ док они чији су расходи за води и канализацију већи од 4% укупних </w:t>
      </w:r>
      <w:r w:rsidR="00D0397C">
        <w:rPr>
          <w:lang w:val="sr-Cyrl-RS"/>
        </w:rPr>
        <w:t>расхода</w:t>
      </w:r>
      <w:r w:rsidRPr="00D0397C">
        <w:rPr>
          <w:lang w:val="hr-BA"/>
        </w:rPr>
        <w:t xml:space="preserve"> класификовани су као „неприхватљиви“.</w:t>
      </w:r>
    </w:p>
    <w:p w14:paraId="67AFF04A" w14:textId="5E276007" w:rsidR="00C66440" w:rsidRPr="00D0397C" w:rsidRDefault="00C66440" w:rsidP="005F1580">
      <w:pPr>
        <w:ind w:firstLine="708"/>
        <w:jc w:val="left"/>
        <w:rPr>
          <w:lang w:val="hr-BA"/>
        </w:rPr>
      </w:pPr>
      <w:r w:rsidRPr="00D0397C">
        <w:rPr>
          <w:lang w:val="hr-BA"/>
        </w:rPr>
        <w:t xml:space="preserve">Из Табеле 4. се види да је од укупног броја анкетираних домаћинстава </w:t>
      </w:r>
      <w:r w:rsidR="00D0397C">
        <w:rPr>
          <w:lang w:val="sr-Cyrl-RS"/>
        </w:rPr>
        <w:t>195</w:t>
      </w:r>
      <w:r w:rsidRPr="00D0397C">
        <w:rPr>
          <w:lang w:val="hr-BA"/>
        </w:rPr>
        <w:t xml:space="preserve"> прихватљиво, што чини </w:t>
      </w:r>
      <w:r w:rsidR="00D0397C">
        <w:rPr>
          <w:lang w:val="sr-Cyrl-RS"/>
        </w:rPr>
        <w:t>89,86</w:t>
      </w:r>
      <w:r w:rsidRPr="00D0397C">
        <w:rPr>
          <w:lang w:val="hr-BA"/>
        </w:rPr>
        <w:t xml:space="preserve">% анкетираних, а </w:t>
      </w:r>
      <w:r w:rsidR="00D0397C">
        <w:rPr>
          <w:lang w:val="sr-Cyrl-RS"/>
        </w:rPr>
        <w:t>22</w:t>
      </w:r>
      <w:r w:rsidRPr="00D0397C">
        <w:rPr>
          <w:lang w:val="hr-BA"/>
        </w:rPr>
        <w:t xml:space="preserve"> неприхватљиво, односно </w:t>
      </w:r>
      <w:r w:rsidR="00D0397C">
        <w:rPr>
          <w:lang w:val="sr-Cyrl-RS"/>
        </w:rPr>
        <w:t>10,14</w:t>
      </w:r>
      <w:r w:rsidRPr="00D0397C">
        <w:rPr>
          <w:lang w:val="hr-BA"/>
        </w:rPr>
        <w:t>%.</w:t>
      </w:r>
      <w:r w:rsidRPr="00DE0F95">
        <w:rPr>
          <w:lang w:val="hr-BA"/>
        </w:rPr>
        <w:fldChar w:fldCharType="begin"/>
      </w:r>
      <w:r w:rsidRPr="00DE0F95">
        <w:rPr>
          <w:lang w:val="hr-BA"/>
        </w:rPr>
        <w:instrText xml:space="preserve"> LINK Excel.Sheet.12 "C:\\Users\\razvoj\\Desktop\\Anketa o priuštivosti vodnih usluga\\Excel alat za izračun priuštivosti za 6 JLS.xlsx" "REKAPITULACIJA!R125C1:R129C2" \a \f 5 \h  \* MERGEFORMAT </w:instrText>
      </w:r>
      <w:r w:rsidRPr="00DE0F95">
        <w:rPr>
          <w:lang w:val="hr-BA"/>
        </w:rPr>
        <w:fldChar w:fldCharType="separate"/>
      </w:r>
    </w:p>
    <w:tbl>
      <w:tblPr>
        <w:tblStyle w:val="GridTable5DarkAccent1"/>
        <w:tblW w:w="9091" w:type="dxa"/>
        <w:tblLook w:val="04A0" w:firstRow="1" w:lastRow="0" w:firstColumn="1" w:lastColumn="0" w:noHBand="0" w:noVBand="1"/>
      </w:tblPr>
      <w:tblGrid>
        <w:gridCol w:w="5316"/>
        <w:gridCol w:w="3775"/>
      </w:tblGrid>
      <w:tr w:rsidR="00C66440" w:rsidRPr="00DE0F95" w14:paraId="5C73D8DF" w14:textId="77777777" w:rsidTr="00D0397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316" w:type="dxa"/>
            <w:vAlign w:val="center"/>
            <w:hideMark/>
          </w:tcPr>
          <w:p w14:paraId="63A236D3" w14:textId="77777777" w:rsidR="00C66440" w:rsidRPr="00D0397C" w:rsidRDefault="00C66440" w:rsidP="00D0397C">
            <w:pPr>
              <w:jc w:val="left"/>
              <w:rPr>
                <w:color w:val="auto"/>
                <w:lang w:val="hr-BA"/>
              </w:rPr>
            </w:pPr>
            <w:r w:rsidRPr="00D0397C">
              <w:rPr>
                <w:color w:val="auto"/>
                <w:lang w:val="hr-BA"/>
              </w:rPr>
              <w:t>Омјер приуштивости (Индекс)                                                                        Однос расхода за ВиК/укупни расходи</w:t>
            </w:r>
          </w:p>
        </w:tc>
        <w:tc>
          <w:tcPr>
            <w:tcW w:w="3775" w:type="dxa"/>
            <w:hideMark/>
          </w:tcPr>
          <w:p w14:paraId="611E24BA" w14:textId="77777777" w:rsidR="00C66440" w:rsidRPr="00D0397C" w:rsidRDefault="00C66440" w:rsidP="00D0397C">
            <w:pPr>
              <w:cnfStyle w:val="100000000000" w:firstRow="1" w:lastRow="0" w:firstColumn="0" w:lastColumn="0" w:oddVBand="0" w:evenVBand="0" w:oddHBand="0" w:evenHBand="0" w:firstRowFirstColumn="0" w:firstRowLastColumn="0" w:lastRowFirstColumn="0" w:lastRowLastColumn="0"/>
              <w:rPr>
                <w:color w:val="auto"/>
                <w:lang w:val="hr-BA"/>
              </w:rPr>
            </w:pPr>
            <w:r w:rsidRPr="00D0397C">
              <w:rPr>
                <w:color w:val="auto"/>
                <w:lang w:val="hr-BA"/>
              </w:rPr>
              <w:t xml:space="preserve">Однос расхода за ВиК/укупни расходи (0)&lt;4  ;  (1)&gt;=4 </w:t>
            </w:r>
          </w:p>
        </w:tc>
      </w:tr>
      <w:tr w:rsidR="00C66440" w:rsidRPr="00DE0F95" w14:paraId="4F1135AC" w14:textId="77777777" w:rsidTr="00D039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16" w:type="dxa"/>
            <w:noWrap/>
            <w:vAlign w:val="center"/>
            <w:hideMark/>
          </w:tcPr>
          <w:p w14:paraId="6353D307" w14:textId="77777777" w:rsidR="00C66440" w:rsidRPr="00D0397C" w:rsidRDefault="00C66440" w:rsidP="00D0397C">
            <w:pPr>
              <w:jc w:val="left"/>
              <w:rPr>
                <w:color w:val="auto"/>
                <w:lang w:val="hr-BA"/>
              </w:rPr>
            </w:pPr>
            <w:r w:rsidRPr="00D0397C">
              <w:rPr>
                <w:color w:val="auto"/>
                <w:lang w:val="hr-BA"/>
              </w:rPr>
              <w:t>ПРИХВАТЉИВ</w:t>
            </w:r>
          </w:p>
        </w:tc>
        <w:tc>
          <w:tcPr>
            <w:tcW w:w="3775" w:type="dxa"/>
            <w:noWrap/>
            <w:vAlign w:val="center"/>
            <w:hideMark/>
          </w:tcPr>
          <w:p w14:paraId="21D3A297" w14:textId="011B2227" w:rsidR="00C66440" w:rsidRPr="00BE0009" w:rsidRDefault="00BE0009" w:rsidP="00D0397C">
            <w:pPr>
              <w:jc w:val="left"/>
              <w:cnfStyle w:val="000000100000" w:firstRow="0" w:lastRow="0" w:firstColumn="0" w:lastColumn="0" w:oddVBand="0" w:evenVBand="0" w:oddHBand="1" w:evenHBand="0" w:firstRowFirstColumn="0" w:firstRowLastColumn="0" w:lastRowFirstColumn="0" w:lastRowLastColumn="0"/>
              <w:rPr>
                <w:lang w:val="sr-Cyrl-RS"/>
              </w:rPr>
            </w:pPr>
            <w:r>
              <w:rPr>
                <w:lang w:val="sr-Cyrl-RS"/>
              </w:rPr>
              <w:t>1,59</w:t>
            </w:r>
          </w:p>
        </w:tc>
      </w:tr>
      <w:tr w:rsidR="00C66440" w:rsidRPr="00DE0F95" w14:paraId="3CFB3F22" w14:textId="77777777" w:rsidTr="00D0397C">
        <w:trPr>
          <w:trHeight w:val="567"/>
        </w:trPr>
        <w:tc>
          <w:tcPr>
            <w:cnfStyle w:val="001000000000" w:firstRow="0" w:lastRow="0" w:firstColumn="1" w:lastColumn="0" w:oddVBand="0" w:evenVBand="0" w:oddHBand="0" w:evenHBand="0" w:firstRowFirstColumn="0" w:firstRowLastColumn="0" w:lastRowFirstColumn="0" w:lastRowLastColumn="0"/>
            <w:tcW w:w="5316" w:type="dxa"/>
            <w:noWrap/>
            <w:vAlign w:val="center"/>
            <w:hideMark/>
          </w:tcPr>
          <w:p w14:paraId="6244F7E0" w14:textId="77777777" w:rsidR="00C66440" w:rsidRPr="00D0397C" w:rsidRDefault="00C66440" w:rsidP="00D0397C">
            <w:pPr>
              <w:jc w:val="left"/>
              <w:rPr>
                <w:color w:val="auto"/>
                <w:lang w:val="hr-BA"/>
              </w:rPr>
            </w:pPr>
            <w:r w:rsidRPr="00D0397C">
              <w:rPr>
                <w:color w:val="auto"/>
                <w:lang w:val="hr-BA"/>
              </w:rPr>
              <w:t>НЕПРИХВАТЉИВ</w:t>
            </w:r>
          </w:p>
        </w:tc>
        <w:tc>
          <w:tcPr>
            <w:tcW w:w="3775" w:type="dxa"/>
            <w:noWrap/>
            <w:vAlign w:val="center"/>
            <w:hideMark/>
          </w:tcPr>
          <w:p w14:paraId="0AE637E7" w14:textId="08F9F336" w:rsidR="00C66440" w:rsidRPr="00BE0009" w:rsidRDefault="00BE0009" w:rsidP="00D0397C">
            <w:pPr>
              <w:jc w:val="left"/>
              <w:cnfStyle w:val="000000000000" w:firstRow="0" w:lastRow="0" w:firstColumn="0" w:lastColumn="0" w:oddVBand="0" w:evenVBand="0" w:oddHBand="0" w:evenHBand="0" w:firstRowFirstColumn="0" w:firstRowLastColumn="0" w:lastRowFirstColumn="0" w:lastRowLastColumn="0"/>
              <w:rPr>
                <w:lang w:val="sr-Cyrl-RS"/>
              </w:rPr>
            </w:pPr>
            <w:r>
              <w:rPr>
                <w:lang w:val="sr-Cyrl-RS"/>
              </w:rPr>
              <w:t>5,30</w:t>
            </w:r>
          </w:p>
        </w:tc>
      </w:tr>
      <w:tr w:rsidR="00C66440" w:rsidRPr="00DE0F95" w14:paraId="272567EB" w14:textId="77777777" w:rsidTr="00D0397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316" w:type="dxa"/>
            <w:shd w:val="clear" w:color="auto" w:fill="2E74B5" w:themeFill="accent1" w:themeFillShade="BF"/>
            <w:noWrap/>
            <w:vAlign w:val="center"/>
            <w:hideMark/>
          </w:tcPr>
          <w:p w14:paraId="0DB1C742" w14:textId="77777777" w:rsidR="00C66440" w:rsidRPr="00D0397C" w:rsidRDefault="00C66440" w:rsidP="00D0397C">
            <w:pPr>
              <w:jc w:val="left"/>
              <w:rPr>
                <w:color w:val="auto"/>
                <w:lang w:val="hr-BA"/>
              </w:rPr>
            </w:pPr>
            <w:r w:rsidRPr="00D0397C">
              <w:rPr>
                <w:color w:val="auto"/>
                <w:lang w:val="hr-BA"/>
              </w:rPr>
              <w:t>Просјечна приуштивост</w:t>
            </w:r>
          </w:p>
        </w:tc>
        <w:tc>
          <w:tcPr>
            <w:tcW w:w="3775" w:type="dxa"/>
            <w:shd w:val="clear" w:color="auto" w:fill="2E74B5" w:themeFill="accent1" w:themeFillShade="BF"/>
            <w:noWrap/>
            <w:vAlign w:val="center"/>
            <w:hideMark/>
          </w:tcPr>
          <w:p w14:paraId="46402DAF" w14:textId="77F412DC" w:rsidR="00C66440" w:rsidRPr="00BE0009" w:rsidRDefault="00BE0009" w:rsidP="00D30DA0">
            <w:pPr>
              <w:jc w:val="left"/>
              <w:cnfStyle w:val="000000100000" w:firstRow="0" w:lastRow="0" w:firstColumn="0" w:lastColumn="0" w:oddVBand="0" w:evenVBand="0" w:oddHBand="1" w:evenHBand="0" w:firstRowFirstColumn="0" w:firstRowLastColumn="0" w:lastRowFirstColumn="0" w:lastRowLastColumn="0"/>
              <w:rPr>
                <w:b/>
                <w:lang w:val="sr-Cyrl-RS"/>
              </w:rPr>
            </w:pPr>
            <w:r>
              <w:rPr>
                <w:b/>
                <w:lang w:val="sr-Cyrl-RS"/>
              </w:rPr>
              <w:t>1,96</w:t>
            </w:r>
          </w:p>
        </w:tc>
      </w:tr>
    </w:tbl>
    <w:p w14:paraId="611077F0" w14:textId="77777777" w:rsidR="00C66440" w:rsidRPr="00DE0F95" w:rsidRDefault="00C66440" w:rsidP="006B4D67">
      <w:pPr>
        <w:jc w:val="left"/>
        <w:rPr>
          <w:i/>
          <w:lang w:val="hr-BA"/>
        </w:rPr>
      </w:pPr>
      <w:r w:rsidRPr="00DE0F95">
        <w:rPr>
          <w:lang w:val="hr-BA"/>
        </w:rPr>
        <w:fldChar w:fldCharType="end"/>
      </w:r>
      <w:r w:rsidRPr="00DE0F95">
        <w:rPr>
          <w:i/>
          <w:lang w:val="hr-BA"/>
        </w:rPr>
        <w:t xml:space="preserve">Табела 5: </w:t>
      </w:r>
      <w:r w:rsidRPr="006B4D67">
        <w:rPr>
          <w:lang w:val="hr-BA"/>
        </w:rPr>
        <w:t>Просјечна приуштивост домаћинстава</w:t>
      </w:r>
    </w:p>
    <w:p w14:paraId="4FD61CA9" w14:textId="77777777" w:rsidR="00C66440" w:rsidRPr="00DE0F95" w:rsidRDefault="00C66440" w:rsidP="00D0397C">
      <w:pPr>
        <w:rPr>
          <w:lang w:val="hr-BA"/>
        </w:rPr>
      </w:pPr>
    </w:p>
    <w:p w14:paraId="64165D81" w14:textId="63C0C854" w:rsidR="00C66440" w:rsidRPr="00BE0009" w:rsidRDefault="00C66440" w:rsidP="005F1580">
      <w:pPr>
        <w:jc w:val="left"/>
        <w:rPr>
          <w:lang w:val="hr-BA"/>
        </w:rPr>
      </w:pPr>
      <w:r w:rsidRPr="00DE0F95">
        <w:rPr>
          <w:lang w:val="hr-BA"/>
        </w:rPr>
        <w:tab/>
      </w:r>
      <w:r w:rsidRPr="00BE0009">
        <w:rPr>
          <w:lang w:val="hr-BA"/>
        </w:rPr>
        <w:t xml:space="preserve">Обрадом анкете и сумирањем података утврђено је да је просјечна приуштивост анкетираних домаћинстава </w:t>
      </w:r>
      <w:r w:rsidR="00BE0009" w:rsidRPr="00BE0009">
        <w:rPr>
          <w:lang w:val="sr-Cyrl-RS"/>
        </w:rPr>
        <w:t>1,96</w:t>
      </w:r>
      <w:r w:rsidRPr="00BE0009">
        <w:rPr>
          <w:lang w:val="hr-BA"/>
        </w:rPr>
        <w:t xml:space="preserve">, што значи да укупно гледано расходи за воду и канализацију у просјеку учествују </w:t>
      </w:r>
      <w:r w:rsidR="00BE0009">
        <w:rPr>
          <w:lang w:val="sr-Cyrl-RS"/>
        </w:rPr>
        <w:t xml:space="preserve">1,96 </w:t>
      </w:r>
      <w:r w:rsidRPr="00BE0009">
        <w:rPr>
          <w:lang w:val="hr-BA"/>
        </w:rPr>
        <w:t xml:space="preserve">% у укупним расходима. </w:t>
      </w:r>
    </w:p>
    <w:p w14:paraId="490DFD19" w14:textId="3D8C0A8A" w:rsidR="00C66440" w:rsidRPr="00BE0009" w:rsidRDefault="00C66440" w:rsidP="00BE0009">
      <w:pPr>
        <w:jc w:val="left"/>
        <w:rPr>
          <w:lang w:val="hr-BA"/>
        </w:rPr>
      </w:pPr>
      <w:r w:rsidRPr="00BE0009">
        <w:rPr>
          <w:i/>
          <w:lang w:val="hr-BA"/>
        </w:rPr>
        <w:tab/>
      </w:r>
      <w:r w:rsidRPr="00BE0009">
        <w:rPr>
          <w:lang w:val="hr-BA"/>
        </w:rPr>
        <w:t xml:space="preserve">Уколико посматрамо селективно прихватљива и неприхватљива анкетирана домаћинства констатујемо да је просјечан омјер приуштивости код анкетираних домаћинстава која су класификована као прихватљива </w:t>
      </w:r>
      <w:r w:rsidR="00BE0009">
        <w:rPr>
          <w:lang w:val="sr-Cyrl-RS"/>
        </w:rPr>
        <w:t>1,59</w:t>
      </w:r>
      <w:r w:rsidRPr="00BE0009">
        <w:rPr>
          <w:lang w:val="hr-BA"/>
        </w:rPr>
        <w:t>, док је код оних који су к</w:t>
      </w:r>
      <w:r w:rsidR="00BE0009">
        <w:rPr>
          <w:lang w:val="hr-BA"/>
        </w:rPr>
        <w:t xml:space="preserve">ласификовани као неприхватљиви </w:t>
      </w:r>
      <w:r w:rsidR="00BE0009">
        <w:rPr>
          <w:lang w:val="sr-Cyrl-RS"/>
        </w:rPr>
        <w:t>5,30</w:t>
      </w:r>
      <w:r w:rsidRPr="00BE0009">
        <w:rPr>
          <w:lang w:val="hr-BA"/>
        </w:rPr>
        <w:t>.</w:t>
      </w:r>
    </w:p>
    <w:p w14:paraId="38B37CC0" w14:textId="77777777" w:rsidR="00C66440" w:rsidRPr="00DE0F95" w:rsidRDefault="00C66440" w:rsidP="00D0397C">
      <w:pPr>
        <w:rPr>
          <w:lang w:val="hr-BA"/>
        </w:rPr>
      </w:pPr>
    </w:p>
    <w:p w14:paraId="58C5B554" w14:textId="77777777" w:rsidR="00C66440" w:rsidRPr="00DE0F95" w:rsidRDefault="00C66440" w:rsidP="00D0397C">
      <w:pPr>
        <w:pStyle w:val="Heading1"/>
        <w:numPr>
          <w:ilvl w:val="1"/>
          <w:numId w:val="2"/>
        </w:numPr>
        <w:rPr>
          <w:lang w:val="hr-BA"/>
        </w:rPr>
      </w:pPr>
      <w:r w:rsidRPr="00DE0F95">
        <w:rPr>
          <w:lang w:val="hr-BA"/>
        </w:rPr>
        <w:t xml:space="preserve"> </w:t>
      </w:r>
      <w:bookmarkStart w:id="11" w:name="_Toc148346022"/>
      <w:r w:rsidRPr="00BE0009">
        <w:rPr>
          <w:color w:val="auto"/>
          <w:lang w:val="hr-BA"/>
        </w:rPr>
        <w:t>Оцјена задовољства корисника</w:t>
      </w:r>
      <w:bookmarkEnd w:id="11"/>
      <w:r w:rsidRPr="00BE0009">
        <w:rPr>
          <w:color w:val="auto"/>
          <w:lang w:val="hr-BA"/>
        </w:rPr>
        <w:t xml:space="preserve"> </w:t>
      </w:r>
    </w:p>
    <w:p w14:paraId="33CA40B7" w14:textId="77777777" w:rsidR="00C66440" w:rsidRPr="00DE0F95" w:rsidRDefault="00C66440" w:rsidP="00D0397C">
      <w:pPr>
        <w:rPr>
          <w:lang w:val="hr-BA"/>
        </w:rPr>
      </w:pPr>
    </w:p>
    <w:p w14:paraId="2E4D47E9" w14:textId="3E0B15E5" w:rsidR="00C66440" w:rsidRPr="00C4775A" w:rsidRDefault="00C66440" w:rsidP="00C4775A">
      <w:pPr>
        <w:ind w:firstLine="851"/>
        <w:jc w:val="left"/>
        <w:rPr>
          <w:lang w:val="hr-BA"/>
        </w:rPr>
      </w:pPr>
      <w:r w:rsidRPr="00BE0009">
        <w:rPr>
          <w:lang w:val="hr-BA"/>
        </w:rPr>
        <w:t>Приликом прикупљања података оцјењено је и задовољство корисника услугама водоснабдијевања и канализације као и цијенама истих.</w:t>
      </w:r>
      <w:r w:rsidRPr="00DE0F95">
        <w:rPr>
          <w:lang w:val="hr-BA"/>
        </w:rPr>
        <w:fldChar w:fldCharType="begin"/>
      </w:r>
      <w:r w:rsidRPr="00DE0F95">
        <w:rPr>
          <w:lang w:val="hr-BA"/>
        </w:rPr>
        <w:instrText xml:space="preserve"> LINK Excel.Sheet.12 "C:\\Users\\razvoj\\Desktop\\Anketa o priuštivosti vodnih usluga\\Excel alat za izračun priuštivosti za 6 JLS.xlsx" "REKAPITULACIJA!R170C2:R171C5" \a \f 5 \h  \* MERGEFORMAT </w:instrText>
      </w:r>
      <w:r w:rsidRPr="00DE0F95">
        <w:rPr>
          <w:lang w:val="hr-BA"/>
        </w:rPr>
        <w:fldChar w:fldCharType="separate"/>
      </w:r>
    </w:p>
    <w:tbl>
      <w:tblPr>
        <w:tblStyle w:val="GridTable4Accent5"/>
        <w:tblW w:w="9149" w:type="dxa"/>
        <w:tblLook w:val="04A0" w:firstRow="1" w:lastRow="0" w:firstColumn="1" w:lastColumn="0" w:noHBand="0" w:noVBand="1"/>
      </w:tblPr>
      <w:tblGrid>
        <w:gridCol w:w="2577"/>
        <w:gridCol w:w="1871"/>
        <w:gridCol w:w="2577"/>
        <w:gridCol w:w="2124"/>
      </w:tblGrid>
      <w:tr w:rsidR="00C66440" w:rsidRPr="00DE0F95" w14:paraId="5AD1A80D" w14:textId="77777777" w:rsidTr="00BE0009">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CC83F1" w14:textId="77777777" w:rsidR="00C66440" w:rsidRPr="00DE0F95" w:rsidRDefault="00C66440" w:rsidP="00D0397C">
            <w:pPr>
              <w:jc w:val="center"/>
              <w:rPr>
                <w:lang w:val="hr-BA"/>
              </w:rPr>
            </w:pPr>
            <w:r w:rsidRPr="00DE0F95">
              <w:rPr>
                <w:lang w:val="hr-BA"/>
              </w:rPr>
              <w:lastRenderedPageBreak/>
              <w:t>Задовољство услугама водоснабдијевања</w:t>
            </w: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EEADA2" w14:textId="77777777" w:rsidR="00C66440" w:rsidRPr="00DE0F95" w:rsidRDefault="00C66440" w:rsidP="00D0397C">
            <w:pPr>
              <w:jc w:val="center"/>
              <w:cnfStyle w:val="100000000000" w:firstRow="1" w:lastRow="0" w:firstColumn="0" w:lastColumn="0" w:oddVBand="0" w:evenVBand="0" w:oddHBand="0" w:evenHBand="0" w:firstRowFirstColumn="0" w:firstRowLastColumn="0" w:lastRowFirstColumn="0" w:lastRowLastColumn="0"/>
              <w:rPr>
                <w:lang w:val="hr-BA"/>
              </w:rPr>
            </w:pPr>
            <w:r w:rsidRPr="00DE0F95">
              <w:rPr>
                <w:lang w:val="hr-BA"/>
              </w:rPr>
              <w:t>Задовољство услугама канализације</w:t>
            </w:r>
          </w:p>
        </w:tc>
        <w:tc>
          <w:tcPr>
            <w:tcW w:w="2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C880E12" w14:textId="77777777" w:rsidR="00C66440" w:rsidRPr="00DE0F95" w:rsidRDefault="00C66440" w:rsidP="00D0397C">
            <w:pPr>
              <w:jc w:val="center"/>
              <w:cnfStyle w:val="100000000000" w:firstRow="1" w:lastRow="0" w:firstColumn="0" w:lastColumn="0" w:oddVBand="0" w:evenVBand="0" w:oddHBand="0" w:evenHBand="0" w:firstRowFirstColumn="0" w:firstRowLastColumn="0" w:lastRowFirstColumn="0" w:lastRowLastColumn="0"/>
              <w:rPr>
                <w:lang w:val="hr-BA"/>
              </w:rPr>
            </w:pPr>
            <w:r w:rsidRPr="00DE0F95">
              <w:rPr>
                <w:lang w:val="hr-BA"/>
              </w:rPr>
              <w:t>Задовољство цијенама водоснабдијевања</w:t>
            </w:r>
          </w:p>
        </w:tc>
        <w:tc>
          <w:tcPr>
            <w:tcW w:w="2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A90A9DF" w14:textId="77777777" w:rsidR="00C66440" w:rsidRPr="00DE0F95" w:rsidRDefault="00C66440" w:rsidP="00D0397C">
            <w:pPr>
              <w:jc w:val="center"/>
              <w:cnfStyle w:val="100000000000" w:firstRow="1" w:lastRow="0" w:firstColumn="0" w:lastColumn="0" w:oddVBand="0" w:evenVBand="0" w:oddHBand="0" w:evenHBand="0" w:firstRowFirstColumn="0" w:firstRowLastColumn="0" w:lastRowFirstColumn="0" w:lastRowLastColumn="0"/>
              <w:rPr>
                <w:lang w:val="hr-BA"/>
              </w:rPr>
            </w:pPr>
            <w:r w:rsidRPr="00DE0F95">
              <w:rPr>
                <w:lang w:val="hr-BA"/>
              </w:rPr>
              <w:t>Задовољство цијенама канализације</w:t>
            </w:r>
          </w:p>
        </w:tc>
      </w:tr>
      <w:tr w:rsidR="00BE0009" w:rsidRPr="00DE0F95" w14:paraId="6CC80611" w14:textId="77777777" w:rsidTr="00BE000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FFFFFF" w:themeColor="background1"/>
            </w:tcBorders>
            <w:noWrap/>
            <w:vAlign w:val="bottom"/>
            <w:hideMark/>
          </w:tcPr>
          <w:p w14:paraId="3828E4F9" w14:textId="73BC7192" w:rsidR="00BE0009" w:rsidRPr="00A26AE6" w:rsidRDefault="00BE0009" w:rsidP="00BE0009">
            <w:pPr>
              <w:jc w:val="center"/>
              <w:rPr>
                <w:b w:val="0"/>
                <w:lang w:val="sr-Cyrl-RS"/>
              </w:rPr>
            </w:pPr>
            <w:r w:rsidRPr="00A26AE6">
              <w:rPr>
                <w:rFonts w:ascii="Calibri" w:hAnsi="Calibri"/>
                <w:b w:val="0"/>
                <w:color w:val="000000"/>
                <w:sz w:val="22"/>
              </w:rPr>
              <w:t>3,27</w:t>
            </w:r>
          </w:p>
        </w:tc>
        <w:tc>
          <w:tcPr>
            <w:tcW w:w="1871" w:type="dxa"/>
            <w:tcBorders>
              <w:top w:val="single" w:sz="4" w:space="0" w:color="FFFFFF" w:themeColor="background1"/>
            </w:tcBorders>
            <w:noWrap/>
            <w:vAlign w:val="bottom"/>
            <w:hideMark/>
          </w:tcPr>
          <w:p w14:paraId="13E4EDAA" w14:textId="32CAD72E" w:rsidR="00BE0009" w:rsidRPr="00BE0009" w:rsidRDefault="00BE0009" w:rsidP="00BE0009">
            <w:pPr>
              <w:jc w:val="center"/>
              <w:cnfStyle w:val="000000100000" w:firstRow="0" w:lastRow="0" w:firstColumn="0" w:lastColumn="0" w:oddVBand="0" w:evenVBand="0" w:oddHBand="1" w:evenHBand="0" w:firstRowFirstColumn="0" w:firstRowLastColumn="0" w:lastRowFirstColumn="0" w:lastRowLastColumn="0"/>
              <w:rPr>
                <w:lang w:val="sr-Cyrl-RS"/>
              </w:rPr>
            </w:pPr>
            <w:r>
              <w:rPr>
                <w:rFonts w:ascii="Calibri" w:hAnsi="Calibri"/>
                <w:color w:val="000000"/>
                <w:sz w:val="22"/>
              </w:rPr>
              <w:t>3,4</w:t>
            </w:r>
            <w:r>
              <w:rPr>
                <w:rFonts w:ascii="Calibri" w:hAnsi="Calibri"/>
                <w:color w:val="000000"/>
                <w:sz w:val="22"/>
                <w:lang w:val="sr-Cyrl-RS"/>
              </w:rPr>
              <w:t>5</w:t>
            </w:r>
          </w:p>
        </w:tc>
        <w:tc>
          <w:tcPr>
            <w:tcW w:w="2577" w:type="dxa"/>
            <w:tcBorders>
              <w:top w:val="single" w:sz="4" w:space="0" w:color="FFFFFF" w:themeColor="background1"/>
            </w:tcBorders>
            <w:noWrap/>
            <w:vAlign w:val="bottom"/>
            <w:hideMark/>
          </w:tcPr>
          <w:p w14:paraId="507E57FE" w14:textId="66A760A1" w:rsidR="00BE0009" w:rsidRPr="00BE0009" w:rsidRDefault="00BE0009" w:rsidP="00BE0009">
            <w:pPr>
              <w:jc w:val="center"/>
              <w:cnfStyle w:val="000000100000" w:firstRow="0" w:lastRow="0" w:firstColumn="0" w:lastColumn="0" w:oddVBand="0" w:evenVBand="0" w:oddHBand="1" w:evenHBand="0" w:firstRowFirstColumn="0" w:firstRowLastColumn="0" w:lastRowFirstColumn="0" w:lastRowLastColumn="0"/>
              <w:rPr>
                <w:lang w:val="sr-Cyrl-RS"/>
              </w:rPr>
            </w:pPr>
            <w:r>
              <w:rPr>
                <w:rFonts w:ascii="Calibri" w:hAnsi="Calibri"/>
                <w:color w:val="000000"/>
                <w:sz w:val="22"/>
              </w:rPr>
              <w:t>3,04</w:t>
            </w:r>
          </w:p>
        </w:tc>
        <w:tc>
          <w:tcPr>
            <w:tcW w:w="2124" w:type="dxa"/>
            <w:tcBorders>
              <w:top w:val="single" w:sz="4" w:space="0" w:color="FFFFFF" w:themeColor="background1"/>
            </w:tcBorders>
            <w:noWrap/>
            <w:vAlign w:val="bottom"/>
            <w:hideMark/>
          </w:tcPr>
          <w:p w14:paraId="1A027ED2" w14:textId="7E5054F3" w:rsidR="00BE0009" w:rsidRPr="00BE0009" w:rsidRDefault="00BE0009" w:rsidP="00BE0009">
            <w:pPr>
              <w:jc w:val="center"/>
              <w:cnfStyle w:val="000000100000" w:firstRow="0" w:lastRow="0" w:firstColumn="0" w:lastColumn="0" w:oddVBand="0" w:evenVBand="0" w:oddHBand="1" w:evenHBand="0" w:firstRowFirstColumn="0" w:firstRowLastColumn="0" w:lastRowFirstColumn="0" w:lastRowLastColumn="0"/>
              <w:rPr>
                <w:lang w:val="sr-Cyrl-RS"/>
              </w:rPr>
            </w:pPr>
            <w:r>
              <w:rPr>
                <w:rFonts w:ascii="Calibri" w:hAnsi="Calibri"/>
                <w:color w:val="000000"/>
                <w:sz w:val="22"/>
              </w:rPr>
              <w:t>3,3</w:t>
            </w:r>
            <w:r>
              <w:rPr>
                <w:rFonts w:ascii="Calibri" w:hAnsi="Calibri"/>
                <w:color w:val="000000"/>
                <w:sz w:val="22"/>
                <w:lang w:val="sr-Cyrl-RS"/>
              </w:rPr>
              <w:t>1</w:t>
            </w:r>
          </w:p>
        </w:tc>
      </w:tr>
    </w:tbl>
    <w:p w14:paraId="509DBAD4" w14:textId="77777777" w:rsidR="00C66440" w:rsidRPr="003303BA" w:rsidRDefault="00C66440" w:rsidP="003303BA">
      <w:pPr>
        <w:jc w:val="left"/>
        <w:rPr>
          <w:lang w:val="hr-BA"/>
        </w:rPr>
      </w:pPr>
      <w:r w:rsidRPr="00DE0F95">
        <w:rPr>
          <w:lang w:val="hr-BA"/>
        </w:rPr>
        <w:fldChar w:fldCharType="end"/>
      </w:r>
      <w:r w:rsidRPr="00DE0F95">
        <w:rPr>
          <w:i/>
          <w:lang w:val="hr-BA"/>
        </w:rPr>
        <w:t xml:space="preserve">Табела 6: </w:t>
      </w:r>
      <w:r w:rsidRPr="003303BA">
        <w:rPr>
          <w:lang w:val="hr-BA"/>
        </w:rPr>
        <w:t>Просјечне оцјене задовољства корисника</w:t>
      </w:r>
    </w:p>
    <w:p w14:paraId="6339174D" w14:textId="63AA9175" w:rsidR="004E3E56" w:rsidRPr="00F45922" w:rsidRDefault="00C66440" w:rsidP="00D0397C">
      <w:pPr>
        <w:rPr>
          <w:lang w:val="sr-Cyrl-RS"/>
        </w:rPr>
      </w:pPr>
      <w:r w:rsidRPr="00DE0F95">
        <w:rPr>
          <w:lang w:val="hr-BA"/>
        </w:rPr>
        <w:tab/>
      </w:r>
    </w:p>
    <w:p w14:paraId="7AF7C197" w14:textId="0DCAA496" w:rsidR="003303BA" w:rsidRDefault="003303BA" w:rsidP="00D0397C">
      <w:pPr>
        <w:rPr>
          <w:b/>
          <w:sz w:val="32"/>
          <w:lang w:val="sr-Cyrl-RS"/>
        </w:rPr>
      </w:pPr>
      <w:r>
        <w:rPr>
          <w:b/>
          <w:sz w:val="32"/>
          <w:lang w:val="sr-Cyrl-RS"/>
        </w:rPr>
        <w:t>3 ЗАКЉУЧАК</w:t>
      </w:r>
    </w:p>
    <w:p w14:paraId="5F4EB319" w14:textId="51817011" w:rsidR="00B3720B" w:rsidRPr="00B3720B" w:rsidRDefault="005F1580" w:rsidP="005F1580">
      <w:pPr>
        <w:jc w:val="left"/>
        <w:rPr>
          <w:lang w:val="sr-Cyrl-RS"/>
        </w:rPr>
      </w:pPr>
      <w:r>
        <w:rPr>
          <w:lang w:val="sr-Cyrl-RS"/>
        </w:rPr>
        <w:tab/>
      </w:r>
      <w:r w:rsidR="00BE0009" w:rsidRPr="00BE0009">
        <w:rPr>
          <w:lang w:val="hr-BA"/>
        </w:rPr>
        <w:t xml:space="preserve">На основу </w:t>
      </w:r>
      <w:r w:rsidR="00B3720B">
        <w:rPr>
          <w:lang w:val="sr-Cyrl-RS"/>
        </w:rPr>
        <w:t>обрађених резултата анкете</w:t>
      </w:r>
      <w:r w:rsidR="00BE0009">
        <w:rPr>
          <w:lang w:val="sr-Cyrl-RS"/>
        </w:rPr>
        <w:t xml:space="preserve">, може се закључити да </w:t>
      </w:r>
      <w:r w:rsidR="00B3720B">
        <w:rPr>
          <w:lang w:val="sr-Cyrl-RS"/>
        </w:rPr>
        <w:t>велики број грађана тачније 89,86% (готово 90%) може себи да приушти</w:t>
      </w:r>
      <w:r w:rsidR="00F2660C">
        <w:rPr>
          <w:lang w:val="sr-Cyrl-RS"/>
        </w:rPr>
        <w:t>,</w:t>
      </w:r>
      <w:r w:rsidR="00B3720B">
        <w:rPr>
          <w:lang w:val="sr-Cyrl-RS"/>
        </w:rPr>
        <w:t xml:space="preserve"> по цијенама из 2023. године</w:t>
      </w:r>
      <w:r w:rsidR="00F2660C">
        <w:rPr>
          <w:lang w:val="sr-Cyrl-RS"/>
        </w:rPr>
        <w:t>,</w:t>
      </w:r>
      <w:r w:rsidR="00BE0009">
        <w:rPr>
          <w:lang w:val="sr-Cyrl-RS"/>
        </w:rPr>
        <w:t xml:space="preserve"> </w:t>
      </w:r>
      <w:r w:rsidR="00B3720B" w:rsidRPr="00B3720B">
        <w:rPr>
          <w:lang w:val="sr-Cyrl-RS"/>
        </w:rPr>
        <w:t>услуге водоснабдијевања и одводње, а са друге стране да то оптереће</w:t>
      </w:r>
      <w:r w:rsidR="00B3720B">
        <w:rPr>
          <w:lang w:val="sr-Cyrl-RS"/>
        </w:rPr>
        <w:t>ње у односу на укупну потрошњу износи 1,96%</w:t>
      </w:r>
      <w:r w:rsidR="00B3720B" w:rsidRPr="00B3720B">
        <w:rPr>
          <w:lang w:val="sr-Cyrl-RS"/>
        </w:rPr>
        <w:t>.</w:t>
      </w:r>
    </w:p>
    <w:p w14:paraId="44E78D10" w14:textId="6DB50E38" w:rsidR="00BE0009" w:rsidRDefault="005F1580" w:rsidP="005F1580">
      <w:pPr>
        <w:jc w:val="left"/>
        <w:rPr>
          <w:lang w:val="sr-Cyrl-RS"/>
        </w:rPr>
      </w:pPr>
      <w:r>
        <w:rPr>
          <w:lang w:val="sr-Cyrl-RS"/>
        </w:rPr>
        <w:tab/>
      </w:r>
      <w:r w:rsidR="00B3720B">
        <w:rPr>
          <w:lang w:val="sr-Cyrl-RS"/>
        </w:rPr>
        <w:t xml:space="preserve">Поред </w:t>
      </w:r>
      <w:r w:rsidR="00BE0009" w:rsidRPr="00BE0009">
        <w:rPr>
          <w:lang w:val="hr-BA"/>
        </w:rPr>
        <w:t>тога можемо закључити да су корисници задовољнији услугама него цијенама водоснабдијевања и канализације</w:t>
      </w:r>
      <w:r w:rsidR="00B3720B">
        <w:rPr>
          <w:lang w:val="sr-Cyrl-RS"/>
        </w:rPr>
        <w:t>, те да се нека просјечна оцјена задовољства налази у рангу имеђу 3 и 4.</w:t>
      </w:r>
    </w:p>
    <w:p w14:paraId="219B3017" w14:textId="21F66735" w:rsidR="00F45922" w:rsidRDefault="00F45922" w:rsidP="00F45922">
      <w:pPr>
        <w:rPr>
          <w:u w:val="single"/>
          <w:lang w:val="sr-Cyrl-RS"/>
        </w:rPr>
      </w:pPr>
      <w:r w:rsidRPr="00F45922">
        <w:rPr>
          <w:u w:val="single"/>
          <w:lang w:val="sr-Cyrl-RS"/>
        </w:rPr>
        <w:t>Да би се има</w:t>
      </w:r>
      <w:r w:rsidR="00F2660C">
        <w:rPr>
          <w:u w:val="single"/>
          <w:lang w:val="sr-Cyrl-RS"/>
        </w:rPr>
        <w:t>о</w:t>
      </w:r>
      <w:r w:rsidRPr="00F45922">
        <w:rPr>
          <w:u w:val="single"/>
          <w:lang w:val="sr-Cyrl-RS"/>
        </w:rPr>
        <w:t xml:space="preserve"> бољи увид у овај извјештај/саопштење у прилогу је исправно попуњени узорак анкетног листића.</w:t>
      </w:r>
    </w:p>
    <w:p w14:paraId="1EF062F2" w14:textId="77777777" w:rsidR="007E1C02" w:rsidRDefault="007E1C02" w:rsidP="00F45922">
      <w:pPr>
        <w:rPr>
          <w:u w:val="single"/>
          <w:lang w:val="sr-Cyrl-RS"/>
        </w:rPr>
      </w:pPr>
    </w:p>
    <w:p w14:paraId="0710A6F9" w14:textId="6A691A17" w:rsidR="007E1C02" w:rsidRDefault="007E1C02" w:rsidP="007E1C02">
      <w:pPr>
        <w:jc w:val="left"/>
        <w:rPr>
          <w:lang w:val="sr-Cyrl-RS"/>
        </w:rPr>
      </w:pPr>
      <w:r w:rsidRPr="007E1C02">
        <w:rPr>
          <w:lang w:val="sr-Cyrl-RS"/>
        </w:rPr>
        <w:t>Србац, 26.02.2024. године</w:t>
      </w:r>
      <w:r>
        <w:rPr>
          <w:lang w:val="sr-Cyrl-RS"/>
        </w:rPr>
        <w:t xml:space="preserve">                                                     АНКЕТНИ ТИМ:</w:t>
      </w:r>
    </w:p>
    <w:p w14:paraId="02DEA780" w14:textId="32CC8077" w:rsidR="007E1C02" w:rsidRPr="007E1C02" w:rsidRDefault="007E1C02" w:rsidP="007E1C02">
      <w:pPr>
        <w:spacing w:after="0"/>
        <w:jc w:val="left"/>
        <w:rPr>
          <w:lang w:val="sr-Cyrl-RS"/>
        </w:rPr>
      </w:pPr>
      <w:r>
        <w:rPr>
          <w:lang w:val="sr-Cyrl-RS"/>
        </w:rPr>
        <w:t xml:space="preserve">                                                                                      _________________________</w:t>
      </w:r>
    </w:p>
    <w:p w14:paraId="06BAA7DA" w14:textId="448F4DF0" w:rsidR="00F45922" w:rsidRDefault="007E1C02" w:rsidP="00BE0009">
      <w:pPr>
        <w:rPr>
          <w:lang w:val="sr-Cyrl-RS"/>
        </w:rPr>
      </w:pPr>
      <w:r>
        <w:rPr>
          <w:lang w:val="sr-Cyrl-RS"/>
        </w:rPr>
        <w:t xml:space="preserve">                                                                                                Божо Марковић</w:t>
      </w:r>
    </w:p>
    <w:p w14:paraId="03C3251B" w14:textId="0EEAA85E" w:rsidR="007E1C02" w:rsidRPr="00B3720B" w:rsidRDefault="007E1C02" w:rsidP="007E1C02">
      <w:pPr>
        <w:spacing w:after="0"/>
        <w:rPr>
          <w:lang w:val="sr-Cyrl-RS"/>
        </w:rPr>
      </w:pPr>
      <w:r>
        <w:rPr>
          <w:lang w:val="sr-Cyrl-RS"/>
        </w:rPr>
        <w:t xml:space="preserve">                                                                                      _________________________</w:t>
      </w:r>
    </w:p>
    <w:p w14:paraId="5C33A902" w14:textId="6ED7DAE8" w:rsidR="00BE0009" w:rsidRDefault="007E1C02" w:rsidP="00D0397C">
      <w:pPr>
        <w:rPr>
          <w:lang w:val="sr-Cyrl-RS"/>
        </w:rPr>
      </w:pPr>
      <w:r>
        <w:rPr>
          <w:b/>
          <w:sz w:val="32"/>
          <w:lang w:val="sr-Cyrl-RS"/>
        </w:rPr>
        <w:t xml:space="preserve">                                                                         </w:t>
      </w:r>
      <w:r w:rsidRPr="007E1C02">
        <w:rPr>
          <w:lang w:val="sr-Cyrl-RS"/>
        </w:rPr>
        <w:t>Дејан Андрић</w:t>
      </w:r>
    </w:p>
    <w:p w14:paraId="7D64B6C5" w14:textId="252BAD24" w:rsidR="007E1C02" w:rsidRPr="007E1C02" w:rsidRDefault="007E1C02" w:rsidP="007E1C02">
      <w:pPr>
        <w:spacing w:after="0"/>
        <w:rPr>
          <w:lang w:val="sr-Cyrl-RS"/>
        </w:rPr>
      </w:pPr>
      <w:r>
        <w:rPr>
          <w:lang w:val="sr-Cyrl-RS"/>
        </w:rPr>
        <w:t xml:space="preserve">                                                                                      </w:t>
      </w:r>
      <w:r w:rsidRPr="007E1C02">
        <w:rPr>
          <w:lang w:val="sr-Cyrl-RS"/>
        </w:rPr>
        <w:t>_________________________</w:t>
      </w:r>
    </w:p>
    <w:p w14:paraId="1BC4A63E" w14:textId="75E1C665" w:rsidR="007E1C02" w:rsidRPr="007E1C02" w:rsidRDefault="007E1C02" w:rsidP="007E1C02">
      <w:pPr>
        <w:rPr>
          <w:lang w:val="sr-Cyrl-RS"/>
        </w:rPr>
      </w:pPr>
      <w:r w:rsidRPr="007E1C02">
        <w:rPr>
          <w:b/>
          <w:lang w:val="sr-Cyrl-RS"/>
        </w:rPr>
        <w:t xml:space="preserve">                                                                        </w:t>
      </w:r>
      <w:r>
        <w:rPr>
          <w:b/>
          <w:lang w:val="sr-Cyrl-RS"/>
        </w:rPr>
        <w:t xml:space="preserve">               </w:t>
      </w:r>
      <w:r w:rsidRPr="007E1C02">
        <w:rPr>
          <w:b/>
          <w:lang w:val="sr-Cyrl-RS"/>
        </w:rPr>
        <w:t xml:space="preserve"> </w:t>
      </w:r>
      <w:r>
        <w:rPr>
          <w:b/>
          <w:lang w:val="sr-Cyrl-RS"/>
        </w:rPr>
        <w:t xml:space="preserve">       </w:t>
      </w:r>
      <w:r>
        <w:rPr>
          <w:lang w:val="sr-Cyrl-RS"/>
        </w:rPr>
        <w:t>Јована Јанковић</w:t>
      </w:r>
    </w:p>
    <w:p w14:paraId="2423684A" w14:textId="77777777" w:rsidR="007E1C02" w:rsidRDefault="007E1C02" w:rsidP="00D0397C">
      <w:pPr>
        <w:rPr>
          <w:sz w:val="32"/>
          <w:lang w:val="sr-Cyrl-RS"/>
        </w:rPr>
      </w:pPr>
    </w:p>
    <w:p w14:paraId="66BA235C" w14:textId="77777777" w:rsidR="00B23A24" w:rsidRDefault="00B23A24" w:rsidP="00D0397C">
      <w:pPr>
        <w:rPr>
          <w:sz w:val="32"/>
          <w:lang w:val="sr-Cyrl-RS"/>
        </w:rPr>
      </w:pPr>
    </w:p>
    <w:p w14:paraId="0DEB7444" w14:textId="77777777" w:rsidR="00B23A24" w:rsidRDefault="00B23A24" w:rsidP="00D0397C">
      <w:pPr>
        <w:rPr>
          <w:sz w:val="32"/>
          <w:lang w:val="sr-Cyrl-RS"/>
        </w:rPr>
      </w:pPr>
    </w:p>
    <w:p w14:paraId="1CD80123" w14:textId="77777777" w:rsidR="00B23A24" w:rsidRDefault="00B23A24" w:rsidP="00D0397C">
      <w:pPr>
        <w:rPr>
          <w:sz w:val="32"/>
          <w:lang w:val="sr-Cyrl-RS"/>
        </w:rPr>
      </w:pPr>
    </w:p>
    <w:p w14:paraId="25B06A8B" w14:textId="77777777" w:rsidR="00B23A24" w:rsidRDefault="00B23A24" w:rsidP="00D0397C">
      <w:pPr>
        <w:rPr>
          <w:sz w:val="32"/>
          <w:lang w:val="sr-Cyrl-RS"/>
        </w:rPr>
      </w:pPr>
    </w:p>
    <w:p w14:paraId="7BF40D44" w14:textId="77777777" w:rsidR="00B23A24" w:rsidRDefault="00B23A24" w:rsidP="00D0397C">
      <w:pPr>
        <w:rPr>
          <w:sz w:val="32"/>
          <w:lang w:val="sr-Cyrl-RS"/>
        </w:rPr>
      </w:pPr>
    </w:p>
    <w:p w14:paraId="5CADE170" w14:textId="77777777" w:rsidR="00B23A24" w:rsidRDefault="00B23A24" w:rsidP="00D0397C">
      <w:pPr>
        <w:rPr>
          <w:sz w:val="32"/>
          <w:lang w:val="sr-Cyrl-RS"/>
        </w:rPr>
      </w:pPr>
    </w:p>
    <w:p w14:paraId="15AE6992" w14:textId="77777777" w:rsidR="00B23A24" w:rsidRDefault="00B23A24" w:rsidP="00D0397C">
      <w:pPr>
        <w:rPr>
          <w:sz w:val="32"/>
          <w:lang w:val="sr-Cyrl-RS"/>
        </w:rPr>
      </w:pPr>
    </w:p>
    <w:p w14:paraId="5F14BE62" w14:textId="77777777" w:rsidR="00B23A24" w:rsidRDefault="00B23A24" w:rsidP="00D0397C">
      <w:pPr>
        <w:rPr>
          <w:sz w:val="32"/>
          <w:lang w:val="sr-Cyrl-RS"/>
        </w:rPr>
      </w:pPr>
    </w:p>
    <w:p w14:paraId="46F822AC" w14:textId="2E1B1319" w:rsidR="00B23A24" w:rsidRPr="00B23A24" w:rsidRDefault="00B23A24" w:rsidP="00B23A24">
      <w:pPr>
        <w:tabs>
          <w:tab w:val="center" w:pos="4703"/>
          <w:tab w:val="right" w:pos="9406"/>
        </w:tabs>
        <w:spacing w:after="0" w:line="240" w:lineRule="auto"/>
        <w:jc w:val="center"/>
        <w:rPr>
          <w:rFonts w:ascii="Calibri" w:eastAsia="Calibri" w:hAnsi="Calibri" w:cs="Times New Roman"/>
          <w:b/>
          <w:sz w:val="22"/>
          <w:lang w:val="sr-Cyrl-RS"/>
        </w:rPr>
      </w:pPr>
      <w:r w:rsidRPr="00B23A24">
        <w:rPr>
          <w:rFonts w:ascii="Calibri" w:eastAsia="Calibri" w:hAnsi="Calibri" w:cs="Times New Roman"/>
          <w:b/>
          <w:sz w:val="44"/>
          <w:lang w:val="hr-HR"/>
        </w:rPr>
        <w:lastRenderedPageBreak/>
        <w:t>АНКЕТНИ ЛИСТИЋ</w:t>
      </w:r>
    </w:p>
    <w:p w14:paraId="6A84306E" w14:textId="0D9B1981" w:rsidR="00B23A24" w:rsidRPr="00B23A24" w:rsidRDefault="00B23A24" w:rsidP="00B23A24">
      <w:pPr>
        <w:tabs>
          <w:tab w:val="center" w:pos="4703"/>
          <w:tab w:val="right" w:pos="9406"/>
        </w:tabs>
        <w:spacing w:after="0" w:line="240" w:lineRule="auto"/>
        <w:jc w:val="left"/>
        <w:rPr>
          <w:rFonts w:ascii="Calibri" w:eastAsia="Calibri" w:hAnsi="Calibri" w:cs="Times New Roman"/>
          <w:b/>
          <w:sz w:val="22"/>
          <w:lang w:val="sr-Cyrl-RS"/>
        </w:rPr>
      </w:pPr>
      <w:r w:rsidRPr="00B23A24">
        <w:rPr>
          <w:rFonts w:ascii="Calibri" w:eastAsia="Calibri" w:hAnsi="Calibri" w:cs="Times New Roman"/>
          <w:b/>
          <w:sz w:val="22"/>
          <w:lang w:val="sr-Cyrl-RS"/>
        </w:rPr>
        <w:t xml:space="preserve">                                                                             БРОЈ: </w:t>
      </w:r>
      <w:r w:rsidRPr="00B23A24">
        <w:rPr>
          <w:rFonts w:ascii="Calibri" w:eastAsia="Calibri" w:hAnsi="Calibri" w:cs="Times New Roman"/>
          <w:b/>
          <w:sz w:val="22"/>
          <w:lang w:val="sr-Cyrl-RS"/>
        </w:rPr>
        <w:fldChar w:fldCharType="begin"/>
      </w:r>
      <w:r w:rsidRPr="00B23A24">
        <w:rPr>
          <w:rFonts w:ascii="Calibri" w:eastAsia="Calibri" w:hAnsi="Calibri" w:cs="Times New Roman"/>
          <w:b/>
          <w:sz w:val="22"/>
          <w:lang w:val="sr-Cyrl-RS"/>
        </w:rPr>
        <w:instrText xml:space="preserve"> PAGE   \* MERGEFORMAT </w:instrText>
      </w:r>
      <w:r w:rsidRPr="00B23A24">
        <w:rPr>
          <w:rFonts w:ascii="Calibri" w:eastAsia="Calibri" w:hAnsi="Calibri" w:cs="Times New Roman"/>
          <w:b/>
          <w:sz w:val="22"/>
          <w:lang w:val="sr-Cyrl-RS"/>
        </w:rPr>
        <w:fldChar w:fldCharType="separate"/>
      </w:r>
      <w:r w:rsidRPr="00B23A24">
        <w:rPr>
          <w:rFonts w:ascii="Calibri" w:eastAsia="Calibri" w:hAnsi="Calibri" w:cs="Times New Roman"/>
          <w:b/>
          <w:noProof/>
          <w:sz w:val="22"/>
          <w:lang w:val="sr-Cyrl-RS"/>
        </w:rPr>
        <w:t>1</w:t>
      </w:r>
      <w:r w:rsidRPr="00B23A24">
        <w:rPr>
          <w:rFonts w:ascii="Calibri" w:eastAsia="Calibri" w:hAnsi="Calibri" w:cs="Times New Roman"/>
          <w:b/>
          <w:noProof/>
          <w:sz w:val="22"/>
          <w:lang w:val="sr-Cyrl-RS"/>
        </w:rPr>
        <w:fldChar w:fldCharType="end"/>
      </w:r>
      <w:r w:rsidRPr="00B23A24">
        <w:rPr>
          <w:rFonts w:ascii="Calibri" w:eastAsia="Calibri" w:hAnsi="Calibri" w:cs="Times New Roman"/>
          <w:b/>
          <w:noProof/>
          <w:sz w:val="22"/>
          <w:lang w:val="sr-Cyrl-RS"/>
        </w:rPr>
        <w:t xml:space="preserve"> од 230</w:t>
      </w:r>
    </w:p>
    <w:p w14:paraId="6C42C952" w14:textId="77777777" w:rsidR="00B23A24" w:rsidRPr="00B23A24" w:rsidRDefault="00B23A24" w:rsidP="00B23A24">
      <w:pPr>
        <w:numPr>
          <w:ilvl w:val="0"/>
          <w:numId w:val="10"/>
        </w:numPr>
        <w:spacing w:after="200" w:line="276" w:lineRule="auto"/>
        <w:contextualSpacing/>
        <w:jc w:val="left"/>
        <w:rPr>
          <w:rFonts w:ascii="Calibri" w:eastAsia="Calibri" w:hAnsi="Calibri" w:cs="Times New Roman"/>
          <w:b/>
          <w:sz w:val="22"/>
          <w:lang w:val="hr-HR"/>
        </w:rPr>
      </w:pPr>
      <w:r w:rsidRPr="00B23A24">
        <w:rPr>
          <w:rFonts w:ascii="Calibri" w:eastAsia="Calibri" w:hAnsi="Calibri" w:cs="Times New Roman"/>
          <w:b/>
          <w:sz w:val="22"/>
          <w:lang w:val="sr-Cyrl-RS"/>
        </w:rPr>
        <w:t>Лични подаци</w:t>
      </w:r>
      <w:r w:rsidRPr="00B23A24">
        <w:rPr>
          <w:rFonts w:ascii="Calibri" w:eastAsia="Calibri" w:hAnsi="Calibri" w:cs="Times New Roman"/>
          <w:b/>
          <w:sz w:val="22"/>
          <w:lang w:val="hr-HR"/>
        </w:rPr>
        <w:t>:</w:t>
      </w:r>
    </w:p>
    <w:p w14:paraId="59323511" w14:textId="77777777" w:rsidR="00B23A24" w:rsidRPr="00B23A24" w:rsidRDefault="00B23A24" w:rsidP="00B23A24">
      <w:pPr>
        <w:spacing w:after="200" w:line="276" w:lineRule="auto"/>
        <w:ind w:left="720"/>
        <w:contextualSpacing/>
        <w:jc w:val="left"/>
        <w:rPr>
          <w:rFonts w:ascii="Calibri" w:eastAsia="Calibri" w:hAnsi="Calibri" w:cs="Times New Roman"/>
          <w:b/>
          <w:sz w:val="22"/>
          <w:lang w:val="hr-HR"/>
        </w:rPr>
      </w:pPr>
    </w:p>
    <w:p w14:paraId="762AA4C4" w14:textId="77777777" w:rsidR="00B23A24" w:rsidRPr="00B23A24" w:rsidRDefault="00B23A24" w:rsidP="00B23A24">
      <w:pPr>
        <w:numPr>
          <w:ilvl w:val="1"/>
          <w:numId w:val="10"/>
        </w:numPr>
        <w:spacing w:after="200" w:line="276" w:lineRule="auto"/>
        <w:contextualSpacing/>
        <w:jc w:val="left"/>
        <w:rPr>
          <w:rFonts w:ascii="Calibri" w:eastAsia="Calibri" w:hAnsi="Calibri" w:cs="Times New Roman"/>
          <w:sz w:val="22"/>
          <w:lang w:val="hr-HR"/>
        </w:rPr>
      </w:pPr>
      <w:r w:rsidRPr="00B23A24">
        <w:rPr>
          <w:rFonts w:ascii="Calibri" w:eastAsia="Calibri" w:hAnsi="Calibri" w:cs="Times New Roman"/>
          <w:sz w:val="22"/>
          <w:lang w:val="sr-Cyrl-RS"/>
        </w:rPr>
        <w:t>Јединствена шифра потрошача</w:t>
      </w:r>
      <w:r w:rsidRPr="00B23A24">
        <w:rPr>
          <w:rFonts w:ascii="Calibri" w:eastAsia="Calibri" w:hAnsi="Calibri" w:cs="Times New Roman"/>
          <w:sz w:val="22"/>
          <w:lang w:val="hr-HR"/>
        </w:rPr>
        <w:t xml:space="preserve">: </w:t>
      </w:r>
    </w:p>
    <w:tbl>
      <w:tblPr>
        <w:tblStyle w:val="TableGrid"/>
        <w:tblW w:w="0" w:type="auto"/>
        <w:jc w:val="center"/>
        <w:tblLook w:val="04A0" w:firstRow="1" w:lastRow="0" w:firstColumn="1" w:lastColumn="0" w:noHBand="0" w:noVBand="1"/>
      </w:tblPr>
      <w:tblGrid>
        <w:gridCol w:w="567"/>
        <w:gridCol w:w="567"/>
        <w:gridCol w:w="567"/>
        <w:gridCol w:w="567"/>
        <w:gridCol w:w="567"/>
        <w:gridCol w:w="567"/>
        <w:gridCol w:w="567"/>
        <w:gridCol w:w="567"/>
      </w:tblGrid>
      <w:tr w:rsidR="00B23A24" w:rsidRPr="00B23A24" w14:paraId="5B2722BC" w14:textId="77777777" w:rsidTr="0044638C">
        <w:trPr>
          <w:jc w:val="center"/>
        </w:trPr>
        <w:tc>
          <w:tcPr>
            <w:tcW w:w="567" w:type="dxa"/>
          </w:tcPr>
          <w:p w14:paraId="5CFFDA01" w14:textId="6B9171B8" w:rsidR="00B23A24" w:rsidRPr="00B23A24" w:rsidRDefault="00B23A24" w:rsidP="00B23A24">
            <w:pPr>
              <w:jc w:val="left"/>
              <w:rPr>
                <w:rFonts w:ascii="Calibri" w:eastAsia="Calibri" w:hAnsi="Calibri" w:cs="Times New Roman"/>
                <w:sz w:val="22"/>
                <w:lang w:val="sr-Cyrl-RS"/>
              </w:rPr>
            </w:pPr>
            <w:r>
              <w:rPr>
                <w:rFonts w:ascii="Calibri" w:eastAsia="Calibri" w:hAnsi="Calibri" w:cs="Times New Roman"/>
                <w:sz w:val="22"/>
                <w:lang w:val="sr-Cyrl-RS"/>
              </w:rPr>
              <w:t>0</w:t>
            </w:r>
          </w:p>
        </w:tc>
        <w:tc>
          <w:tcPr>
            <w:tcW w:w="567" w:type="dxa"/>
          </w:tcPr>
          <w:p w14:paraId="5E5B3A4B" w14:textId="45C48A64" w:rsidR="00B23A24" w:rsidRPr="00B23A24" w:rsidRDefault="00B23A24" w:rsidP="00B23A24">
            <w:pPr>
              <w:jc w:val="left"/>
              <w:rPr>
                <w:rFonts w:ascii="Calibri" w:eastAsia="Calibri" w:hAnsi="Calibri" w:cs="Times New Roman"/>
                <w:sz w:val="22"/>
                <w:lang w:val="sr-Cyrl-RS"/>
              </w:rPr>
            </w:pPr>
            <w:r>
              <w:rPr>
                <w:rFonts w:ascii="Calibri" w:eastAsia="Calibri" w:hAnsi="Calibri" w:cs="Times New Roman"/>
                <w:sz w:val="22"/>
                <w:lang w:val="sr-Cyrl-RS"/>
              </w:rPr>
              <w:t>0</w:t>
            </w:r>
          </w:p>
        </w:tc>
        <w:tc>
          <w:tcPr>
            <w:tcW w:w="567" w:type="dxa"/>
          </w:tcPr>
          <w:p w14:paraId="6CD83898" w14:textId="1FFE0369" w:rsidR="00B23A24" w:rsidRPr="00B23A24" w:rsidRDefault="00B23A24" w:rsidP="00B23A24">
            <w:pPr>
              <w:jc w:val="left"/>
              <w:rPr>
                <w:rFonts w:ascii="Calibri" w:eastAsia="Calibri" w:hAnsi="Calibri" w:cs="Times New Roman"/>
                <w:sz w:val="22"/>
                <w:lang w:val="sr-Cyrl-RS"/>
              </w:rPr>
            </w:pPr>
            <w:r>
              <w:rPr>
                <w:rFonts w:ascii="Calibri" w:eastAsia="Calibri" w:hAnsi="Calibri" w:cs="Times New Roman"/>
                <w:sz w:val="22"/>
                <w:lang w:val="sr-Cyrl-RS"/>
              </w:rPr>
              <w:t>0</w:t>
            </w:r>
          </w:p>
        </w:tc>
        <w:tc>
          <w:tcPr>
            <w:tcW w:w="567" w:type="dxa"/>
          </w:tcPr>
          <w:p w14:paraId="3E0007E5" w14:textId="6ED587E4" w:rsidR="00B23A24" w:rsidRPr="00B23A24" w:rsidRDefault="00B23A24" w:rsidP="00B23A24">
            <w:pPr>
              <w:jc w:val="left"/>
              <w:rPr>
                <w:rFonts w:ascii="Calibri" w:eastAsia="Calibri" w:hAnsi="Calibri" w:cs="Times New Roman"/>
                <w:sz w:val="22"/>
                <w:lang w:val="sr-Cyrl-RS"/>
              </w:rPr>
            </w:pPr>
            <w:r>
              <w:rPr>
                <w:rFonts w:ascii="Calibri" w:eastAsia="Calibri" w:hAnsi="Calibri" w:cs="Times New Roman"/>
                <w:sz w:val="22"/>
                <w:lang w:val="sr-Cyrl-RS"/>
              </w:rPr>
              <w:t>0</w:t>
            </w:r>
          </w:p>
        </w:tc>
        <w:tc>
          <w:tcPr>
            <w:tcW w:w="567" w:type="dxa"/>
          </w:tcPr>
          <w:p w14:paraId="223BAC97" w14:textId="10CB313D" w:rsidR="00B23A24" w:rsidRPr="00B23A24" w:rsidRDefault="00B23A24" w:rsidP="00B23A24">
            <w:pPr>
              <w:jc w:val="left"/>
              <w:rPr>
                <w:rFonts w:ascii="Calibri" w:eastAsia="Calibri" w:hAnsi="Calibri" w:cs="Times New Roman"/>
                <w:sz w:val="22"/>
                <w:lang w:val="sr-Cyrl-RS"/>
              </w:rPr>
            </w:pPr>
            <w:r>
              <w:rPr>
                <w:rFonts w:ascii="Calibri" w:eastAsia="Calibri" w:hAnsi="Calibri" w:cs="Times New Roman"/>
                <w:sz w:val="22"/>
                <w:lang w:val="sr-Cyrl-RS"/>
              </w:rPr>
              <w:t>0</w:t>
            </w:r>
          </w:p>
        </w:tc>
        <w:tc>
          <w:tcPr>
            <w:tcW w:w="567" w:type="dxa"/>
          </w:tcPr>
          <w:p w14:paraId="6658F2DF" w14:textId="5E2CAAEE" w:rsidR="00B23A24" w:rsidRPr="00B23A24" w:rsidRDefault="00B23A24" w:rsidP="00B23A24">
            <w:pPr>
              <w:jc w:val="left"/>
              <w:rPr>
                <w:rFonts w:ascii="Calibri" w:eastAsia="Calibri" w:hAnsi="Calibri" w:cs="Times New Roman"/>
                <w:sz w:val="22"/>
                <w:lang w:val="sr-Cyrl-RS"/>
              </w:rPr>
            </w:pPr>
            <w:r>
              <w:rPr>
                <w:rFonts w:ascii="Calibri" w:eastAsia="Calibri" w:hAnsi="Calibri" w:cs="Times New Roman"/>
                <w:sz w:val="22"/>
                <w:lang w:val="sr-Cyrl-RS"/>
              </w:rPr>
              <w:t>0</w:t>
            </w:r>
          </w:p>
        </w:tc>
        <w:tc>
          <w:tcPr>
            <w:tcW w:w="567" w:type="dxa"/>
          </w:tcPr>
          <w:p w14:paraId="7D6A42EE" w14:textId="72A64805" w:rsidR="00B23A24" w:rsidRPr="00B23A24" w:rsidRDefault="00B23A24" w:rsidP="00B23A24">
            <w:pPr>
              <w:jc w:val="left"/>
              <w:rPr>
                <w:rFonts w:ascii="Calibri" w:eastAsia="Calibri" w:hAnsi="Calibri" w:cs="Times New Roman"/>
                <w:sz w:val="22"/>
                <w:lang w:val="sr-Cyrl-RS"/>
              </w:rPr>
            </w:pPr>
            <w:r>
              <w:rPr>
                <w:rFonts w:ascii="Calibri" w:eastAsia="Calibri" w:hAnsi="Calibri" w:cs="Times New Roman"/>
                <w:sz w:val="22"/>
                <w:lang w:val="sr-Cyrl-RS"/>
              </w:rPr>
              <w:t>0</w:t>
            </w:r>
          </w:p>
        </w:tc>
        <w:tc>
          <w:tcPr>
            <w:tcW w:w="567" w:type="dxa"/>
          </w:tcPr>
          <w:p w14:paraId="70969035" w14:textId="7025E6AB" w:rsidR="00B23A24" w:rsidRPr="00B23A24" w:rsidRDefault="00B23A24" w:rsidP="00B23A24">
            <w:pPr>
              <w:jc w:val="left"/>
              <w:rPr>
                <w:rFonts w:ascii="Calibri" w:eastAsia="Calibri" w:hAnsi="Calibri" w:cs="Times New Roman"/>
                <w:sz w:val="22"/>
                <w:lang w:val="sr-Cyrl-RS"/>
              </w:rPr>
            </w:pPr>
            <w:r>
              <w:rPr>
                <w:rFonts w:ascii="Calibri" w:eastAsia="Calibri" w:hAnsi="Calibri" w:cs="Times New Roman"/>
                <w:sz w:val="22"/>
                <w:lang w:val="sr-Cyrl-RS"/>
              </w:rPr>
              <w:t>1</w:t>
            </w:r>
          </w:p>
        </w:tc>
      </w:tr>
    </w:tbl>
    <w:p w14:paraId="076C6C47" w14:textId="77777777" w:rsidR="00B23A24" w:rsidRPr="00B23A24" w:rsidRDefault="00B23A24" w:rsidP="00B23A24">
      <w:pPr>
        <w:spacing w:after="200" w:line="276" w:lineRule="auto"/>
        <w:ind w:left="1440"/>
        <w:contextualSpacing/>
        <w:jc w:val="left"/>
        <w:rPr>
          <w:rFonts w:ascii="Calibri" w:eastAsia="Calibri" w:hAnsi="Calibri" w:cs="Times New Roman"/>
          <w:sz w:val="22"/>
          <w:lang w:val="hr-HR"/>
        </w:rPr>
      </w:pPr>
    </w:p>
    <w:p w14:paraId="65829B6F" w14:textId="77777777" w:rsidR="00B23A24" w:rsidRPr="00B23A24" w:rsidRDefault="00B23A24" w:rsidP="00B23A24">
      <w:pPr>
        <w:numPr>
          <w:ilvl w:val="0"/>
          <w:numId w:val="10"/>
        </w:numPr>
        <w:spacing w:after="200" w:line="276" w:lineRule="auto"/>
        <w:contextualSpacing/>
        <w:jc w:val="left"/>
        <w:rPr>
          <w:rFonts w:ascii="Calibri" w:eastAsia="Calibri" w:hAnsi="Calibri" w:cs="Times New Roman"/>
          <w:b/>
          <w:sz w:val="22"/>
          <w:lang w:val="hr-HR"/>
        </w:rPr>
      </w:pPr>
      <w:r w:rsidRPr="00B23A24">
        <w:rPr>
          <w:rFonts w:ascii="Calibri" w:eastAsia="Calibri" w:hAnsi="Calibri" w:cs="Times New Roman"/>
          <w:b/>
          <w:sz w:val="22"/>
          <w:lang w:val="sr-Cyrl-RS"/>
        </w:rPr>
        <w:t>Подаци о домаћинству</w:t>
      </w:r>
      <w:r w:rsidRPr="00B23A24">
        <w:rPr>
          <w:rFonts w:ascii="Calibri" w:eastAsia="Calibri" w:hAnsi="Calibri" w:cs="Times New Roman"/>
          <w:b/>
          <w:sz w:val="22"/>
          <w:lang w:val="hr-HR"/>
        </w:rPr>
        <w:t>:</w:t>
      </w:r>
    </w:p>
    <w:p w14:paraId="5E91E1A4" w14:textId="77777777" w:rsidR="00B23A24" w:rsidRPr="00B23A24" w:rsidRDefault="00B23A24" w:rsidP="00B23A24">
      <w:pPr>
        <w:spacing w:after="200" w:line="276" w:lineRule="auto"/>
        <w:ind w:left="720"/>
        <w:contextualSpacing/>
        <w:jc w:val="left"/>
        <w:rPr>
          <w:rFonts w:ascii="Calibri" w:eastAsia="Calibri" w:hAnsi="Calibri" w:cs="Times New Roman"/>
          <w:b/>
          <w:sz w:val="22"/>
          <w:lang w:val="hr-HR"/>
        </w:rPr>
      </w:pPr>
    </w:p>
    <w:p w14:paraId="1D8A3522" w14:textId="0034DF04" w:rsidR="00B23A24" w:rsidRPr="00B23A24" w:rsidRDefault="00B23A24" w:rsidP="00B23A24">
      <w:pPr>
        <w:numPr>
          <w:ilvl w:val="1"/>
          <w:numId w:val="10"/>
        </w:numPr>
        <w:spacing w:after="200" w:line="276" w:lineRule="auto"/>
        <w:ind w:left="1440"/>
        <w:contextualSpacing/>
        <w:jc w:val="left"/>
        <w:rPr>
          <w:rFonts w:ascii="Calibri" w:eastAsia="Calibri" w:hAnsi="Calibri" w:cs="Times New Roman"/>
          <w:sz w:val="22"/>
          <w:lang w:val="hr-HR"/>
        </w:rPr>
      </w:pPr>
      <w:r w:rsidRPr="00B23A24">
        <w:rPr>
          <w:rFonts w:ascii="Calibri" w:eastAsia="Calibri" w:hAnsi="Calibri" w:cs="Times New Roman"/>
          <w:sz w:val="22"/>
          <w:lang w:val="sr-Cyrl-RS"/>
        </w:rPr>
        <w:t>Број чланова домаћинства</w:t>
      </w:r>
      <w:r w:rsidRPr="00B23A24">
        <w:rPr>
          <w:rFonts w:ascii="Calibri" w:eastAsia="Calibri" w:hAnsi="Calibri" w:cs="Times New Roman"/>
          <w:sz w:val="22"/>
          <w:lang w:val="hr-HR"/>
        </w:rPr>
        <w:t xml:space="preserve"> (заокружити одговарајући број чланова):</w:t>
      </w:r>
    </w:p>
    <w:tbl>
      <w:tblPr>
        <w:tblStyle w:val="TableGrid"/>
        <w:tblW w:w="0" w:type="auto"/>
        <w:jc w:val="center"/>
        <w:tblLook w:val="04A0" w:firstRow="1" w:lastRow="0" w:firstColumn="1" w:lastColumn="0" w:noHBand="0" w:noVBand="1"/>
      </w:tblPr>
      <w:tblGrid>
        <w:gridCol w:w="851"/>
        <w:gridCol w:w="851"/>
        <w:gridCol w:w="851"/>
        <w:gridCol w:w="851"/>
        <w:gridCol w:w="851"/>
        <w:gridCol w:w="851"/>
        <w:gridCol w:w="851"/>
        <w:gridCol w:w="1090"/>
      </w:tblGrid>
      <w:tr w:rsidR="00B23A24" w:rsidRPr="00B23A24" w14:paraId="2164CAE8" w14:textId="77777777" w:rsidTr="0044638C">
        <w:trPr>
          <w:jc w:val="center"/>
        </w:trPr>
        <w:tc>
          <w:tcPr>
            <w:tcW w:w="851" w:type="dxa"/>
          </w:tcPr>
          <w:p w14:paraId="5A252A0C"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1</w:t>
            </w:r>
          </w:p>
        </w:tc>
        <w:tc>
          <w:tcPr>
            <w:tcW w:w="851" w:type="dxa"/>
          </w:tcPr>
          <w:p w14:paraId="5ECB0040"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2</w:t>
            </w:r>
          </w:p>
        </w:tc>
        <w:tc>
          <w:tcPr>
            <w:tcW w:w="851" w:type="dxa"/>
          </w:tcPr>
          <w:p w14:paraId="2CD574B0" w14:textId="13276EE6" w:rsidR="00B23A24" w:rsidRPr="00B23A24" w:rsidRDefault="00B23A24" w:rsidP="00B23A24">
            <w:pPr>
              <w:jc w:val="center"/>
              <w:rPr>
                <w:rFonts w:ascii="Calibri" w:eastAsia="Calibri" w:hAnsi="Calibri" w:cs="Times New Roman"/>
                <w:b/>
                <w:sz w:val="22"/>
                <w:lang w:val="hr-HR"/>
              </w:rPr>
            </w:pPr>
            <w:r>
              <w:rPr>
                <w:rFonts w:ascii="Calibri" w:eastAsia="Calibri" w:hAnsi="Calibri" w:cs="Times New Roman"/>
                <w:b/>
                <w:noProof/>
                <w:sz w:val="22"/>
                <w:lang w:val="sr-Latn-BA" w:eastAsia="sr-Latn-BA"/>
              </w:rPr>
              <mc:AlternateContent>
                <mc:Choice Requires="wps">
                  <w:drawing>
                    <wp:anchor distT="0" distB="0" distL="114300" distR="114300" simplePos="0" relativeHeight="251660288" behindDoc="1" locked="0" layoutInCell="1" allowOverlap="1" wp14:anchorId="6AD632DC" wp14:editId="2B0AA2DB">
                      <wp:simplePos x="0" y="0"/>
                      <wp:positionH relativeFrom="column">
                        <wp:posOffset>114862</wp:posOffset>
                      </wp:positionH>
                      <wp:positionV relativeFrom="paragraph">
                        <wp:posOffset>39058</wp:posOffset>
                      </wp:positionV>
                      <wp:extent cx="140401" cy="98462"/>
                      <wp:effectExtent l="0" t="0" r="12065" b="15875"/>
                      <wp:wrapNone/>
                      <wp:docPr id="6" name="Text Box 6"/>
                      <wp:cNvGraphicFramePr/>
                      <a:graphic xmlns:a="http://schemas.openxmlformats.org/drawingml/2006/main">
                        <a:graphicData uri="http://schemas.microsoft.com/office/word/2010/wordprocessingShape">
                          <wps:wsp>
                            <wps:cNvSpPr txBox="1"/>
                            <wps:spPr>
                              <a:xfrm>
                                <a:off x="0" y="0"/>
                                <a:ext cx="140401" cy="98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B4B103" w14:textId="77777777" w:rsidR="00B23A24" w:rsidRDefault="00B23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05pt;margin-top:3.1pt;width:11.05pt;height: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" fillcolor="white [3201]" strokeweight=".5pt">
                      <v:textbox>
                        <w:txbxContent>
                          <w:p w14:paraId="60B4B103" w14:textId="77777777" w:rsidR="00B23A24" w:rsidRDefault="00B23A24"/>
                        </w:txbxContent>
                      </v:textbox>
                    </v:shape>
                  </w:pict>
                </mc:Fallback>
              </mc:AlternateContent>
            </w:r>
            <w:r w:rsidRPr="00B23A24">
              <w:rPr>
                <w:rFonts w:ascii="Calibri" w:eastAsia="Calibri" w:hAnsi="Calibri" w:cs="Times New Roman"/>
                <w:b/>
                <w:sz w:val="22"/>
                <w:lang w:val="hr-HR"/>
              </w:rPr>
              <w:t>3</w:t>
            </w:r>
          </w:p>
        </w:tc>
        <w:tc>
          <w:tcPr>
            <w:tcW w:w="851" w:type="dxa"/>
          </w:tcPr>
          <w:p w14:paraId="13EA4AD3"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4</w:t>
            </w:r>
          </w:p>
        </w:tc>
        <w:tc>
          <w:tcPr>
            <w:tcW w:w="851" w:type="dxa"/>
          </w:tcPr>
          <w:p w14:paraId="1E452DB0"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5</w:t>
            </w:r>
          </w:p>
        </w:tc>
        <w:tc>
          <w:tcPr>
            <w:tcW w:w="851" w:type="dxa"/>
          </w:tcPr>
          <w:p w14:paraId="5EF672C8"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6</w:t>
            </w:r>
          </w:p>
        </w:tc>
        <w:tc>
          <w:tcPr>
            <w:tcW w:w="851" w:type="dxa"/>
          </w:tcPr>
          <w:p w14:paraId="2F9E4530"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7</w:t>
            </w:r>
          </w:p>
        </w:tc>
        <w:tc>
          <w:tcPr>
            <w:tcW w:w="1090" w:type="dxa"/>
          </w:tcPr>
          <w:p w14:paraId="65D116CE" w14:textId="77777777" w:rsidR="00B23A24" w:rsidRPr="00B23A24" w:rsidRDefault="00B23A24" w:rsidP="00B23A24">
            <w:pPr>
              <w:jc w:val="left"/>
              <w:rPr>
                <w:rFonts w:ascii="Calibri" w:eastAsia="Calibri" w:hAnsi="Calibri" w:cs="Times New Roman"/>
                <w:sz w:val="22"/>
                <w:lang w:val="sr-Cyrl-RS"/>
              </w:rPr>
            </w:pPr>
            <w:r w:rsidRPr="00B23A24">
              <w:rPr>
                <w:rFonts w:ascii="Calibri" w:eastAsia="Calibri" w:hAnsi="Calibri" w:cs="Times New Roman"/>
                <w:b/>
                <w:sz w:val="22"/>
                <w:lang w:val="hr-HR"/>
              </w:rPr>
              <w:t>8 и</w:t>
            </w:r>
            <w:r w:rsidRPr="00B23A24">
              <w:rPr>
                <w:rFonts w:ascii="Calibri" w:eastAsia="Calibri" w:hAnsi="Calibri" w:cs="Times New Roman"/>
                <w:b/>
                <w:sz w:val="22"/>
                <w:lang w:val="sr-Cyrl-RS"/>
              </w:rPr>
              <w:t xml:space="preserve"> </w:t>
            </w:r>
            <w:r w:rsidRPr="00B23A24">
              <w:rPr>
                <w:rFonts w:ascii="Calibri" w:eastAsia="Calibri" w:hAnsi="Calibri" w:cs="Times New Roman"/>
                <w:b/>
                <w:sz w:val="22"/>
                <w:lang w:val="hr-HR"/>
              </w:rPr>
              <w:t>више</w:t>
            </w:r>
          </w:p>
        </w:tc>
      </w:tr>
    </w:tbl>
    <w:p w14:paraId="32C8F99A" w14:textId="77777777" w:rsidR="00B23A24" w:rsidRPr="00B23A24" w:rsidRDefault="00B23A24" w:rsidP="00B23A24">
      <w:pPr>
        <w:spacing w:after="200" w:line="276" w:lineRule="auto"/>
        <w:ind w:left="1440"/>
        <w:contextualSpacing/>
        <w:jc w:val="left"/>
        <w:rPr>
          <w:rFonts w:ascii="Calibri" w:eastAsia="Calibri" w:hAnsi="Calibri" w:cs="Times New Roman"/>
          <w:sz w:val="22"/>
          <w:lang w:val="hr-HR"/>
        </w:rPr>
      </w:pPr>
    </w:p>
    <w:p w14:paraId="631C622F" w14:textId="095FF4F8" w:rsidR="00B23A24" w:rsidRPr="00B23A24" w:rsidRDefault="00B23A24" w:rsidP="00B23A24">
      <w:pPr>
        <w:numPr>
          <w:ilvl w:val="1"/>
          <w:numId w:val="10"/>
        </w:numPr>
        <w:spacing w:after="200" w:line="276" w:lineRule="auto"/>
        <w:contextualSpacing/>
        <w:jc w:val="left"/>
        <w:rPr>
          <w:rFonts w:ascii="Calibri" w:eastAsia="Calibri" w:hAnsi="Calibri" w:cs="Times New Roman"/>
          <w:sz w:val="22"/>
          <w:lang w:val="hr-HR"/>
        </w:rPr>
      </w:pPr>
      <w:r w:rsidRPr="00B23A24">
        <w:rPr>
          <w:rFonts w:ascii="Calibri" w:eastAsia="Calibri" w:hAnsi="Calibri" w:cs="Times New Roman"/>
          <w:sz w:val="22"/>
          <w:lang w:val="sr-Cyrl-RS"/>
        </w:rPr>
        <w:t xml:space="preserve">Тип домаћинства: </w:t>
      </w:r>
      <w:r w:rsidRPr="00B23A24">
        <w:rPr>
          <w:rFonts w:ascii="Calibri" w:eastAsia="Calibri" w:hAnsi="Calibri" w:cs="Times New Roman"/>
          <w:sz w:val="22"/>
          <w:lang w:val="hr-HR"/>
        </w:rPr>
        <w:t>(</w:t>
      </w:r>
      <w:r w:rsidRPr="00B23A24">
        <w:rPr>
          <w:rFonts w:ascii="Calibri" w:eastAsia="Calibri" w:hAnsi="Calibri" w:cs="Times New Roman"/>
          <w:sz w:val="22"/>
          <w:lang w:val="sr-Cyrl-RS"/>
        </w:rPr>
        <w:t>заокружити одговарајући тип</w:t>
      </w:r>
      <w:r w:rsidRPr="00B23A24">
        <w:rPr>
          <w:rFonts w:ascii="Calibri" w:eastAsia="Calibri" w:hAnsi="Calibri" w:cs="Times New Roman"/>
          <w:sz w:val="22"/>
          <w:lang w:val="hr-HR"/>
        </w:rPr>
        <w:t xml:space="preserve">): </w:t>
      </w:r>
    </w:p>
    <w:tbl>
      <w:tblPr>
        <w:tblStyle w:val="TableGrid"/>
        <w:tblW w:w="0" w:type="auto"/>
        <w:jc w:val="center"/>
        <w:tblLook w:val="04A0" w:firstRow="1" w:lastRow="0" w:firstColumn="1" w:lastColumn="0" w:noHBand="0" w:noVBand="1"/>
      </w:tblPr>
      <w:tblGrid>
        <w:gridCol w:w="3081"/>
        <w:gridCol w:w="2902"/>
      </w:tblGrid>
      <w:tr w:rsidR="00B23A24" w:rsidRPr="00B23A24" w14:paraId="56D918D8" w14:textId="77777777" w:rsidTr="0044638C">
        <w:trPr>
          <w:trHeight w:val="648"/>
          <w:jc w:val="center"/>
        </w:trPr>
        <w:tc>
          <w:tcPr>
            <w:tcW w:w="3081" w:type="dxa"/>
          </w:tcPr>
          <w:p w14:paraId="52EF8BBA" w14:textId="0965CFD3" w:rsidR="00B23A24" w:rsidRPr="00B23A24" w:rsidRDefault="00B23A24" w:rsidP="00B23A24">
            <w:pPr>
              <w:jc w:val="center"/>
              <w:rPr>
                <w:rFonts w:ascii="Calibri" w:eastAsia="Calibri" w:hAnsi="Calibri" w:cs="Times New Roman"/>
                <w:sz w:val="22"/>
                <w:lang w:val="hr-BA"/>
              </w:rPr>
            </w:pPr>
            <w:r w:rsidRPr="00B23A24">
              <w:rPr>
                <w:rFonts w:ascii="Calibri" w:eastAsia="Calibri" w:hAnsi="Calibri" w:cs="Times New Roman"/>
                <w:b/>
                <w:sz w:val="22"/>
                <w:lang w:val="hr-HR"/>
              </w:rPr>
              <w:t xml:space="preserve">КОЛЕКТИВНО СТАНОВАЊЕ </w:t>
            </w:r>
            <w:r w:rsidRPr="00B23A24">
              <w:rPr>
                <w:rFonts w:ascii="Calibri" w:eastAsia="Calibri" w:hAnsi="Calibri" w:cs="Times New Roman"/>
                <w:sz w:val="22"/>
                <w:lang w:val="hr-BA"/>
              </w:rPr>
              <w:t>(заједнички водомјер)</w:t>
            </w:r>
          </w:p>
          <w:p w14:paraId="4AD03291" w14:textId="6DB6D2FB" w:rsidR="00B23A24" w:rsidRPr="00B23A24" w:rsidRDefault="00B23A24" w:rsidP="00B23A24">
            <w:pPr>
              <w:jc w:val="center"/>
              <w:rPr>
                <w:rFonts w:ascii="Calibri" w:eastAsia="Calibri" w:hAnsi="Calibri" w:cs="Times New Roman"/>
                <w:b/>
                <w:sz w:val="22"/>
                <w:lang w:val="hr-HR"/>
              </w:rPr>
            </w:pPr>
          </w:p>
        </w:tc>
        <w:tc>
          <w:tcPr>
            <w:tcW w:w="2902" w:type="dxa"/>
          </w:tcPr>
          <w:p w14:paraId="3030AFE8"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 xml:space="preserve">ИНДИВИДУАЛНО СТАНОВАЊЕ </w:t>
            </w:r>
            <w:r w:rsidRPr="00B23A24">
              <w:rPr>
                <w:rFonts w:ascii="Calibri" w:eastAsia="Calibri" w:hAnsi="Calibri" w:cs="Times New Roman"/>
                <w:sz w:val="22"/>
                <w:lang w:val="hr-BA"/>
              </w:rPr>
              <w:t>(индивидуални водомјер)</w:t>
            </w:r>
          </w:p>
        </w:tc>
      </w:tr>
      <w:tr w:rsidR="00B23A24" w:rsidRPr="00B23A24" w14:paraId="7AC2E782" w14:textId="77777777" w:rsidTr="0044638C">
        <w:trPr>
          <w:trHeight w:val="261"/>
          <w:jc w:val="center"/>
        </w:trPr>
        <w:tc>
          <w:tcPr>
            <w:tcW w:w="3081" w:type="dxa"/>
          </w:tcPr>
          <w:p w14:paraId="619AEDD5" w14:textId="56FCD6BB" w:rsidR="00B23A24" w:rsidRPr="00B23A24" w:rsidRDefault="00B23A24" w:rsidP="00B23A24">
            <w:pPr>
              <w:jc w:val="center"/>
              <w:rPr>
                <w:rFonts w:ascii="Calibri" w:eastAsia="Calibri" w:hAnsi="Calibri" w:cs="Times New Roman"/>
                <w:b/>
                <w:sz w:val="22"/>
                <w:lang w:val="sr-Cyrl-RS"/>
              </w:rPr>
            </w:pPr>
            <w:r>
              <w:rPr>
                <w:rFonts w:ascii="Calibri" w:eastAsia="Calibri" w:hAnsi="Calibri" w:cs="Times New Roman"/>
                <w:b/>
                <w:noProof/>
                <w:sz w:val="22"/>
                <w:lang w:val="sr-Latn-BA" w:eastAsia="sr-Latn-BA"/>
              </w:rPr>
              <mc:AlternateContent>
                <mc:Choice Requires="wps">
                  <w:drawing>
                    <wp:anchor distT="0" distB="0" distL="114300" distR="114300" simplePos="0" relativeHeight="251662336" behindDoc="1" locked="0" layoutInCell="1" allowOverlap="1" wp14:anchorId="18F4BF10" wp14:editId="40C0CD10">
                      <wp:simplePos x="0" y="0"/>
                      <wp:positionH relativeFrom="column">
                        <wp:posOffset>827849</wp:posOffset>
                      </wp:positionH>
                      <wp:positionV relativeFrom="paragraph">
                        <wp:posOffset>38735</wp:posOffset>
                      </wp:positionV>
                      <wp:extent cx="140401" cy="98462"/>
                      <wp:effectExtent l="0" t="0" r="12065" b="15875"/>
                      <wp:wrapNone/>
                      <wp:docPr id="7" name="Text Box 7"/>
                      <wp:cNvGraphicFramePr/>
                      <a:graphic xmlns:a="http://schemas.openxmlformats.org/drawingml/2006/main">
                        <a:graphicData uri="http://schemas.microsoft.com/office/word/2010/wordprocessingShape">
                          <wps:wsp>
                            <wps:cNvSpPr txBox="1"/>
                            <wps:spPr>
                              <a:xfrm>
                                <a:off x="0" y="0"/>
                                <a:ext cx="140401" cy="98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3708D" w14:textId="77777777" w:rsidR="00B23A24" w:rsidRDefault="00B23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5.2pt;margin-top:3.05pt;width:11.05pt;height: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" fillcolor="white [3201]" strokeweight=".5pt">
                      <v:textbox>
                        <w:txbxContent>
                          <w:p w14:paraId="3773708D" w14:textId="77777777" w:rsidR="00B23A24" w:rsidRDefault="00B23A24"/>
                        </w:txbxContent>
                      </v:textbox>
                    </v:shape>
                  </w:pict>
                </mc:Fallback>
              </mc:AlternateContent>
            </w:r>
            <w:r>
              <w:rPr>
                <w:rFonts w:ascii="Calibri" w:eastAsia="Calibri" w:hAnsi="Calibri" w:cs="Times New Roman"/>
                <w:b/>
                <w:sz w:val="22"/>
                <w:lang w:val="sr-Cyrl-RS"/>
              </w:rPr>
              <w:t>1</w:t>
            </w:r>
          </w:p>
        </w:tc>
        <w:tc>
          <w:tcPr>
            <w:tcW w:w="2902" w:type="dxa"/>
          </w:tcPr>
          <w:p w14:paraId="0FA2FCA4"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2</w:t>
            </w:r>
          </w:p>
        </w:tc>
      </w:tr>
    </w:tbl>
    <w:p w14:paraId="22384E74" w14:textId="7BC878B9" w:rsidR="00B23A24" w:rsidRPr="00B23A24" w:rsidRDefault="00B23A24" w:rsidP="00B23A24">
      <w:pPr>
        <w:spacing w:after="200" w:line="276" w:lineRule="auto"/>
        <w:ind w:left="1440"/>
        <w:contextualSpacing/>
        <w:jc w:val="left"/>
        <w:rPr>
          <w:rFonts w:ascii="Calibri" w:eastAsia="Calibri" w:hAnsi="Calibri" w:cs="Times New Roman"/>
          <w:sz w:val="22"/>
          <w:lang w:val="hr-HR"/>
        </w:rPr>
      </w:pPr>
      <w:r>
        <w:rPr>
          <w:noProof/>
          <w:lang w:val="sr-Latn-BA" w:eastAsia="sr-Latn-BA"/>
        </w:rPr>
        <mc:AlternateContent>
          <mc:Choice Requires="wps">
            <w:drawing>
              <wp:anchor distT="0" distB="0" distL="114300" distR="114300" simplePos="0" relativeHeight="251659264" behindDoc="0" locked="0" layoutInCell="1" allowOverlap="1" wp14:anchorId="440385A9" wp14:editId="54CC4F89">
                <wp:simplePos x="0" y="0"/>
                <wp:positionH relativeFrom="column">
                  <wp:posOffset>-2035175</wp:posOffset>
                </wp:positionH>
                <wp:positionV relativeFrom="paragraph">
                  <wp:posOffset>121285</wp:posOffset>
                </wp:positionV>
                <wp:extent cx="9956800" cy="1900555"/>
                <wp:effectExtent l="2466022" t="0" r="2472373" b="0"/>
                <wp:wrapNone/>
                <wp:docPr id="1" name="Text Box 1"/>
                <wp:cNvGraphicFramePr/>
                <a:graphic xmlns:a="http://schemas.openxmlformats.org/drawingml/2006/main">
                  <a:graphicData uri="http://schemas.microsoft.com/office/word/2010/wordprocessingShape">
                    <wps:wsp>
                      <wps:cNvSpPr txBox="1"/>
                      <wps:spPr>
                        <a:xfrm rot="18240870">
                          <a:off x="0" y="0"/>
                          <a:ext cx="9956800" cy="1900555"/>
                        </a:xfrm>
                        <a:prstGeom prst="rect">
                          <a:avLst/>
                        </a:prstGeom>
                        <a:noFill/>
                        <a:ln>
                          <a:noFill/>
                        </a:ln>
                        <a:effectLst/>
                      </wps:spPr>
                      <wps:txbx>
                        <w:txbxContent>
                          <w:p w14:paraId="7764AD59" w14:textId="13768293" w:rsidR="00B23A24" w:rsidRPr="00B23A24" w:rsidRDefault="00B23A24" w:rsidP="00B23A24">
                            <w:pPr>
                              <w:spacing w:after="0" w:line="240" w:lineRule="auto"/>
                              <w:jc w:val="center"/>
                              <w:rPr>
                                <w:rFonts w:ascii="Calibri" w:eastAsia="Calibri" w:hAnsi="Calibri" w:cs="Times New Roman"/>
                                <w:b/>
                                <w:color w:val="E7E6E6" w:themeColor="background2"/>
                                <w:sz w:val="180"/>
                                <w:szCs w:val="72"/>
                                <w:lang w:val="sr-Cyrl-RS"/>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23A24">
                              <w:rPr>
                                <w:rFonts w:ascii="Calibri" w:eastAsia="Calibri" w:hAnsi="Calibri" w:cs="Times New Roman"/>
                                <w:b/>
                                <w:color w:val="E7E6E6" w:themeColor="background2"/>
                                <w:sz w:val="180"/>
                                <w:szCs w:val="72"/>
                                <w:lang w:val="sr-Cyrl-RS"/>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УЗОРАК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60.25pt;margin-top:9.55pt;width:784pt;height:149.65pt;rotation:-36690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" filled="f" stroked="f">
                <v:textbox>
                  <w:txbxContent>
                    <w:p w14:paraId="7764AD59" w14:textId="13768293" w:rsidR="00B23A24" w:rsidRPr="00B23A24" w:rsidRDefault="00B23A24" w:rsidP="00B23A24">
                      <w:pPr>
                        <w:spacing w:after="0" w:line="240" w:lineRule="auto"/>
                        <w:jc w:val="center"/>
                        <w:rPr>
                          <w:rFonts w:ascii="Calibri" w:eastAsia="Calibri" w:hAnsi="Calibri" w:cs="Times New Roman"/>
                          <w:b/>
                          <w:color w:val="E7E6E6" w:themeColor="background2"/>
                          <w:sz w:val="180"/>
                          <w:szCs w:val="72"/>
                          <w:lang w:val="sr-Cyrl-RS"/>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23A24">
                        <w:rPr>
                          <w:rFonts w:ascii="Calibri" w:eastAsia="Calibri" w:hAnsi="Calibri" w:cs="Times New Roman"/>
                          <w:b/>
                          <w:color w:val="E7E6E6" w:themeColor="background2"/>
                          <w:sz w:val="180"/>
                          <w:szCs w:val="72"/>
                          <w:lang w:val="sr-Cyrl-RS"/>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УЗОРАК</w:t>
                      </w:r>
                    </w:p>
                  </w:txbxContent>
                </v:textbox>
              </v:shape>
            </w:pict>
          </mc:Fallback>
        </mc:AlternateContent>
      </w:r>
    </w:p>
    <w:p w14:paraId="65268517" w14:textId="77777777" w:rsidR="00B23A24" w:rsidRPr="00B23A24" w:rsidRDefault="00B23A24" w:rsidP="00B23A24">
      <w:pPr>
        <w:numPr>
          <w:ilvl w:val="1"/>
          <w:numId w:val="10"/>
        </w:numPr>
        <w:spacing w:after="200" w:line="276" w:lineRule="auto"/>
        <w:ind w:left="1440"/>
        <w:contextualSpacing/>
        <w:jc w:val="left"/>
        <w:rPr>
          <w:rFonts w:ascii="Calibri" w:eastAsia="Calibri" w:hAnsi="Calibri" w:cs="Times New Roman"/>
          <w:sz w:val="22"/>
          <w:lang w:val="hr-HR"/>
        </w:rPr>
      </w:pPr>
      <w:r w:rsidRPr="00B23A24">
        <w:rPr>
          <w:rFonts w:ascii="Calibri" w:eastAsia="Calibri" w:hAnsi="Calibri" w:cs="Times New Roman"/>
          <w:sz w:val="22"/>
          <w:lang w:val="sr-Cyrl-RS"/>
        </w:rPr>
        <w:t>Тип насељеног мјеста у којем домаћинство живи</w:t>
      </w:r>
      <w:r w:rsidRPr="00B23A24">
        <w:rPr>
          <w:rFonts w:ascii="Calibri" w:eastAsia="Calibri" w:hAnsi="Calibri" w:cs="Times New Roman"/>
          <w:sz w:val="22"/>
          <w:lang w:val="hr-HR"/>
        </w:rPr>
        <w:t xml:space="preserve"> (заокружити одговарајућ</w:t>
      </w:r>
      <w:r w:rsidRPr="00B23A24">
        <w:rPr>
          <w:rFonts w:ascii="Calibri" w:eastAsia="Calibri" w:hAnsi="Calibri" w:cs="Times New Roman"/>
          <w:sz w:val="22"/>
          <w:lang w:val="sr-Cyrl-RS"/>
        </w:rPr>
        <w:t>и</w:t>
      </w:r>
      <w:r w:rsidRPr="00B23A24">
        <w:rPr>
          <w:rFonts w:ascii="Calibri" w:eastAsia="Calibri" w:hAnsi="Calibri" w:cs="Times New Roman"/>
          <w:sz w:val="22"/>
          <w:lang w:val="hr-HR"/>
        </w:rPr>
        <w:t xml:space="preserve"> </w:t>
      </w:r>
      <w:r w:rsidRPr="00B23A24">
        <w:rPr>
          <w:rFonts w:ascii="Calibri" w:eastAsia="Calibri" w:hAnsi="Calibri" w:cs="Times New Roman"/>
          <w:sz w:val="22"/>
          <w:lang w:val="sr-Cyrl-RS"/>
        </w:rPr>
        <w:t>тип</w:t>
      </w:r>
      <w:r w:rsidRPr="00B23A24">
        <w:rPr>
          <w:rFonts w:ascii="Calibri" w:eastAsia="Calibri" w:hAnsi="Calibri" w:cs="Times New Roman"/>
          <w:sz w:val="22"/>
          <w:lang w:val="hr-HR"/>
        </w:rPr>
        <w:t>):</w:t>
      </w:r>
    </w:p>
    <w:tbl>
      <w:tblPr>
        <w:tblStyle w:val="TableGrid"/>
        <w:tblW w:w="0" w:type="auto"/>
        <w:jc w:val="center"/>
        <w:tblLook w:val="04A0" w:firstRow="1" w:lastRow="0" w:firstColumn="1" w:lastColumn="0" w:noHBand="0" w:noVBand="1"/>
      </w:tblPr>
      <w:tblGrid>
        <w:gridCol w:w="1957"/>
        <w:gridCol w:w="1843"/>
      </w:tblGrid>
      <w:tr w:rsidR="00B23A24" w:rsidRPr="00B23A24" w14:paraId="242A7A78" w14:textId="77777777" w:rsidTr="0044638C">
        <w:trPr>
          <w:jc w:val="center"/>
        </w:trPr>
        <w:tc>
          <w:tcPr>
            <w:tcW w:w="1957" w:type="dxa"/>
          </w:tcPr>
          <w:p w14:paraId="11CCB21A" w14:textId="77777777" w:rsidR="00B23A24" w:rsidRPr="00B23A24" w:rsidRDefault="00B23A24" w:rsidP="00B23A24">
            <w:pPr>
              <w:jc w:val="center"/>
              <w:rPr>
                <w:rFonts w:ascii="Calibri" w:eastAsia="Calibri" w:hAnsi="Calibri" w:cs="Times New Roman"/>
                <w:sz w:val="22"/>
                <w:lang w:val="hr-BA"/>
              </w:rPr>
            </w:pPr>
            <w:r w:rsidRPr="00B23A24">
              <w:rPr>
                <w:rFonts w:ascii="Calibri" w:eastAsia="Calibri" w:hAnsi="Calibri" w:cs="Times New Roman"/>
                <w:b/>
                <w:sz w:val="22"/>
                <w:lang w:val="hr-HR"/>
              </w:rPr>
              <w:t>УРБАНО</w:t>
            </w:r>
          </w:p>
          <w:p w14:paraId="74D954C0" w14:textId="2A9AD83C" w:rsidR="00B23A24" w:rsidRPr="00B23A24" w:rsidRDefault="00B23A24" w:rsidP="00B23A24">
            <w:pPr>
              <w:jc w:val="center"/>
              <w:rPr>
                <w:rFonts w:ascii="Calibri" w:eastAsia="Calibri" w:hAnsi="Calibri" w:cs="Times New Roman"/>
                <w:b/>
                <w:sz w:val="22"/>
                <w:lang w:val="hr-HR"/>
              </w:rPr>
            </w:pPr>
          </w:p>
        </w:tc>
        <w:tc>
          <w:tcPr>
            <w:tcW w:w="1843" w:type="dxa"/>
          </w:tcPr>
          <w:p w14:paraId="50954AA0" w14:textId="77777777" w:rsidR="00B23A24" w:rsidRPr="00B23A24" w:rsidRDefault="00B23A24" w:rsidP="00B23A24">
            <w:pPr>
              <w:jc w:val="center"/>
              <w:rPr>
                <w:rFonts w:ascii="Calibri" w:eastAsia="Calibri" w:hAnsi="Calibri" w:cs="Times New Roman"/>
                <w:sz w:val="22"/>
                <w:lang w:val="hr-BA"/>
              </w:rPr>
            </w:pPr>
            <w:r w:rsidRPr="00B23A24">
              <w:rPr>
                <w:rFonts w:ascii="Calibri" w:eastAsia="Calibri" w:hAnsi="Calibri" w:cs="Times New Roman"/>
                <w:b/>
                <w:sz w:val="22"/>
                <w:lang w:val="hr-HR"/>
              </w:rPr>
              <w:t>РУРАЛНО</w:t>
            </w:r>
          </w:p>
          <w:p w14:paraId="0A5CC627" w14:textId="77777777" w:rsidR="00B23A24" w:rsidRPr="00B23A24" w:rsidRDefault="00B23A24" w:rsidP="00B23A24">
            <w:pPr>
              <w:jc w:val="center"/>
              <w:rPr>
                <w:rFonts w:ascii="Calibri" w:eastAsia="Calibri" w:hAnsi="Calibri" w:cs="Times New Roman"/>
                <w:b/>
                <w:sz w:val="22"/>
                <w:lang w:val="hr-HR"/>
              </w:rPr>
            </w:pPr>
          </w:p>
        </w:tc>
      </w:tr>
      <w:tr w:rsidR="00B23A24" w:rsidRPr="00B23A24" w14:paraId="5D50F60D" w14:textId="77777777" w:rsidTr="0044638C">
        <w:trPr>
          <w:jc w:val="center"/>
        </w:trPr>
        <w:tc>
          <w:tcPr>
            <w:tcW w:w="1957" w:type="dxa"/>
          </w:tcPr>
          <w:p w14:paraId="0CA91F32" w14:textId="3456DD05" w:rsidR="00B23A24" w:rsidRPr="00B23A24" w:rsidRDefault="00B23A24" w:rsidP="00B23A24">
            <w:pPr>
              <w:jc w:val="center"/>
              <w:rPr>
                <w:rFonts w:ascii="Calibri" w:eastAsia="Calibri" w:hAnsi="Calibri" w:cs="Times New Roman"/>
                <w:b/>
                <w:sz w:val="22"/>
                <w:lang w:val="sr-Cyrl-RS"/>
              </w:rPr>
            </w:pPr>
            <w:r>
              <w:rPr>
                <w:rFonts w:ascii="Calibri" w:eastAsia="Calibri" w:hAnsi="Calibri" w:cs="Times New Roman"/>
                <w:b/>
                <w:noProof/>
                <w:sz w:val="22"/>
                <w:lang w:val="sr-Latn-BA" w:eastAsia="sr-Latn-BA"/>
              </w:rPr>
              <mc:AlternateContent>
                <mc:Choice Requires="wps">
                  <w:drawing>
                    <wp:anchor distT="0" distB="0" distL="114300" distR="114300" simplePos="0" relativeHeight="251664384" behindDoc="1" locked="0" layoutInCell="1" allowOverlap="1" wp14:anchorId="3235D7B9" wp14:editId="161F68BC">
                      <wp:simplePos x="0" y="0"/>
                      <wp:positionH relativeFrom="column">
                        <wp:posOffset>463146</wp:posOffset>
                      </wp:positionH>
                      <wp:positionV relativeFrom="paragraph">
                        <wp:posOffset>38735</wp:posOffset>
                      </wp:positionV>
                      <wp:extent cx="140401" cy="98462"/>
                      <wp:effectExtent l="0" t="0" r="12065" b="15875"/>
                      <wp:wrapNone/>
                      <wp:docPr id="8" name="Text Box 8"/>
                      <wp:cNvGraphicFramePr/>
                      <a:graphic xmlns:a="http://schemas.openxmlformats.org/drawingml/2006/main">
                        <a:graphicData uri="http://schemas.microsoft.com/office/word/2010/wordprocessingShape">
                          <wps:wsp>
                            <wps:cNvSpPr txBox="1"/>
                            <wps:spPr>
                              <a:xfrm>
                                <a:off x="0" y="0"/>
                                <a:ext cx="140401" cy="98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3638D" w14:textId="77777777" w:rsidR="00B23A24" w:rsidRDefault="00B23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6.45pt;margin-top:3.05pt;width:11.05pt;height: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41lAIAALcFAAAOAAAAZHJzL2Uyb0RvYy54bWysVN9P2zAQfp+0/8Hy+0haCis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" fillcolor="white [3201]" strokeweight=".5pt">
                      <v:textbox>
                        <w:txbxContent>
                          <w:p w14:paraId="1573638D" w14:textId="77777777" w:rsidR="00B23A24" w:rsidRDefault="00B23A24"/>
                        </w:txbxContent>
                      </v:textbox>
                    </v:shape>
                  </w:pict>
                </mc:Fallback>
              </mc:AlternateContent>
            </w:r>
            <w:r>
              <w:rPr>
                <w:rFonts w:ascii="Calibri" w:eastAsia="Calibri" w:hAnsi="Calibri" w:cs="Times New Roman"/>
                <w:b/>
                <w:sz w:val="22"/>
                <w:lang w:val="sr-Cyrl-RS"/>
              </w:rPr>
              <w:t>1</w:t>
            </w:r>
          </w:p>
        </w:tc>
        <w:tc>
          <w:tcPr>
            <w:tcW w:w="1843" w:type="dxa"/>
          </w:tcPr>
          <w:p w14:paraId="4F1E6D39"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2</w:t>
            </w:r>
          </w:p>
        </w:tc>
      </w:tr>
    </w:tbl>
    <w:p w14:paraId="05FC4278" w14:textId="77777777" w:rsidR="00B23A24" w:rsidRPr="00B23A24" w:rsidRDefault="00B23A24" w:rsidP="00B23A24">
      <w:pPr>
        <w:spacing w:after="200" w:line="276" w:lineRule="auto"/>
        <w:ind w:left="1440"/>
        <w:contextualSpacing/>
        <w:jc w:val="left"/>
        <w:rPr>
          <w:rFonts w:ascii="Calibri" w:eastAsia="Calibri" w:hAnsi="Calibri" w:cs="Times New Roman"/>
          <w:sz w:val="22"/>
          <w:lang w:val="sr-Cyrl-RS"/>
        </w:rPr>
      </w:pPr>
    </w:p>
    <w:p w14:paraId="398E9EBB" w14:textId="77777777" w:rsidR="00B23A24" w:rsidRPr="00B23A24" w:rsidRDefault="00B23A24" w:rsidP="00B23A24">
      <w:pPr>
        <w:numPr>
          <w:ilvl w:val="1"/>
          <w:numId w:val="10"/>
        </w:numPr>
        <w:spacing w:after="200" w:line="276" w:lineRule="auto"/>
        <w:contextualSpacing/>
        <w:jc w:val="left"/>
        <w:rPr>
          <w:rFonts w:ascii="Calibri" w:eastAsia="Calibri" w:hAnsi="Calibri" w:cs="Times New Roman"/>
          <w:sz w:val="22"/>
          <w:lang w:val="hr-HR"/>
        </w:rPr>
      </w:pPr>
      <w:r w:rsidRPr="00B23A24">
        <w:rPr>
          <w:rFonts w:ascii="Calibri" w:eastAsia="Calibri" w:hAnsi="Calibri" w:cs="Times New Roman"/>
          <w:sz w:val="22"/>
          <w:lang w:val="sr-Cyrl-RS"/>
        </w:rPr>
        <w:t>Назив насељеног мјеста у којем домаћинство живи:</w:t>
      </w:r>
    </w:p>
    <w:p w14:paraId="2F6C3B0F" w14:textId="77777777" w:rsidR="00B23A24" w:rsidRPr="00B23A24" w:rsidRDefault="00B23A24" w:rsidP="00B23A24">
      <w:pPr>
        <w:spacing w:after="200" w:line="276" w:lineRule="auto"/>
        <w:ind w:left="1440"/>
        <w:contextualSpacing/>
        <w:jc w:val="left"/>
        <w:rPr>
          <w:rFonts w:ascii="Calibri" w:eastAsia="Calibri" w:hAnsi="Calibri" w:cs="Times New Roman"/>
          <w:sz w:val="8"/>
          <w:lang w:val="hr-HR"/>
        </w:rPr>
      </w:pPr>
    </w:p>
    <w:p w14:paraId="66228118" w14:textId="1A7C3EA3" w:rsidR="00B23A24" w:rsidRPr="00B23A24" w:rsidRDefault="00B23A24" w:rsidP="00B23A24">
      <w:pPr>
        <w:spacing w:after="200" w:line="276" w:lineRule="auto"/>
        <w:ind w:left="1440"/>
        <w:contextualSpacing/>
        <w:jc w:val="left"/>
        <w:rPr>
          <w:rFonts w:ascii="Calibri" w:eastAsia="Calibri" w:hAnsi="Calibri" w:cs="Times New Roman"/>
          <w:sz w:val="22"/>
          <w:lang w:val="sr-Cyrl-RS"/>
        </w:rPr>
      </w:pPr>
      <w:r w:rsidRPr="00B23A24">
        <w:rPr>
          <w:rFonts w:ascii="Calibri" w:eastAsia="Calibri" w:hAnsi="Calibri" w:cs="Times New Roman"/>
          <w:sz w:val="22"/>
          <w:lang w:val="hr-HR"/>
        </w:rPr>
        <w:t>_</w:t>
      </w:r>
      <w:r w:rsidRPr="00B23A24">
        <w:rPr>
          <w:rFonts w:ascii="Calibri" w:eastAsia="Calibri" w:hAnsi="Calibri" w:cs="Times New Roman"/>
          <w:sz w:val="22"/>
          <w:u w:val="single"/>
          <w:lang w:val="sr-Cyrl-RS"/>
        </w:rPr>
        <w:t>Србац</w:t>
      </w:r>
      <w:r w:rsidRPr="00B23A24">
        <w:rPr>
          <w:rFonts w:ascii="Calibri" w:eastAsia="Calibri" w:hAnsi="Calibri" w:cs="Times New Roman"/>
          <w:sz w:val="22"/>
          <w:lang w:val="hr-HR"/>
        </w:rPr>
        <w:t>________________</w:t>
      </w:r>
      <w:r>
        <w:rPr>
          <w:rFonts w:ascii="Calibri" w:eastAsia="Calibri" w:hAnsi="Calibri" w:cs="Times New Roman"/>
          <w:sz w:val="22"/>
          <w:lang w:val="hr-HR"/>
        </w:rPr>
        <w:t>______________________________</w:t>
      </w:r>
    </w:p>
    <w:p w14:paraId="54BF5CF8" w14:textId="77777777" w:rsidR="00B23A24" w:rsidRPr="00B23A24" w:rsidRDefault="00B23A24" w:rsidP="00B23A24">
      <w:pPr>
        <w:spacing w:after="200" w:line="276" w:lineRule="auto"/>
        <w:ind w:left="1440"/>
        <w:contextualSpacing/>
        <w:jc w:val="left"/>
        <w:rPr>
          <w:rFonts w:ascii="Calibri" w:eastAsia="Calibri" w:hAnsi="Calibri" w:cs="Times New Roman"/>
          <w:sz w:val="22"/>
          <w:lang w:val="sr-Cyrl-RS"/>
        </w:rPr>
      </w:pPr>
    </w:p>
    <w:p w14:paraId="4C5E7B79" w14:textId="77777777" w:rsidR="00B23A24" w:rsidRPr="00B23A24" w:rsidRDefault="00B23A24" w:rsidP="00B23A24">
      <w:pPr>
        <w:numPr>
          <w:ilvl w:val="1"/>
          <w:numId w:val="10"/>
        </w:numPr>
        <w:spacing w:after="200" w:line="276" w:lineRule="auto"/>
        <w:contextualSpacing/>
        <w:jc w:val="left"/>
        <w:rPr>
          <w:rFonts w:ascii="Calibri" w:eastAsia="Calibri" w:hAnsi="Calibri" w:cs="Times New Roman"/>
          <w:sz w:val="22"/>
          <w:lang w:val="hr-HR"/>
        </w:rPr>
      </w:pPr>
      <w:r w:rsidRPr="00B23A24">
        <w:rPr>
          <w:rFonts w:ascii="Calibri" w:eastAsia="Calibri" w:hAnsi="Calibri" w:cs="Times New Roman"/>
          <w:sz w:val="22"/>
          <w:lang w:val="sr-Cyrl-RS"/>
        </w:rPr>
        <w:t xml:space="preserve">У које сврхе се вода користи (заокружити одговарајући одговор): </w:t>
      </w:r>
    </w:p>
    <w:tbl>
      <w:tblPr>
        <w:tblStyle w:val="TableGrid"/>
        <w:tblW w:w="0" w:type="auto"/>
        <w:jc w:val="center"/>
        <w:tblLook w:val="04A0" w:firstRow="1" w:lastRow="0" w:firstColumn="1" w:lastColumn="0" w:noHBand="0" w:noVBand="1"/>
      </w:tblPr>
      <w:tblGrid>
        <w:gridCol w:w="3040"/>
        <w:gridCol w:w="3000"/>
        <w:gridCol w:w="2941"/>
      </w:tblGrid>
      <w:tr w:rsidR="00B23A24" w:rsidRPr="00B23A24" w14:paraId="01A4BE60" w14:textId="77777777" w:rsidTr="0044638C">
        <w:trPr>
          <w:trHeight w:val="1062"/>
          <w:jc w:val="center"/>
        </w:trPr>
        <w:tc>
          <w:tcPr>
            <w:tcW w:w="3040" w:type="dxa"/>
          </w:tcPr>
          <w:p w14:paraId="5FB3A194"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Искључиво за личну употребу</w:t>
            </w:r>
          </w:p>
          <w:p w14:paraId="094A95B1" w14:textId="77777777" w:rsidR="00B23A24" w:rsidRPr="00B23A24" w:rsidRDefault="00B23A24" w:rsidP="00B23A24">
            <w:pPr>
              <w:jc w:val="center"/>
              <w:rPr>
                <w:rFonts w:ascii="Calibri" w:eastAsia="Calibri" w:hAnsi="Calibri" w:cs="Times New Roman"/>
                <w:b/>
                <w:sz w:val="22"/>
                <w:lang w:val="hr-HR"/>
              </w:rPr>
            </w:pPr>
          </w:p>
        </w:tc>
        <w:tc>
          <w:tcPr>
            <w:tcW w:w="3000" w:type="dxa"/>
          </w:tcPr>
          <w:p w14:paraId="0D5D627F"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Пољопривредне активности</w:t>
            </w:r>
          </w:p>
          <w:p w14:paraId="529868A5" w14:textId="77777777" w:rsidR="00B23A24" w:rsidRPr="00B23A24" w:rsidRDefault="00B23A24" w:rsidP="00B23A24">
            <w:pPr>
              <w:jc w:val="center"/>
              <w:rPr>
                <w:rFonts w:ascii="Calibri" w:eastAsia="Calibri" w:hAnsi="Calibri" w:cs="Times New Roman"/>
                <w:b/>
                <w:sz w:val="22"/>
                <w:lang w:val="hr-HR"/>
              </w:rPr>
            </w:pPr>
          </w:p>
        </w:tc>
        <w:tc>
          <w:tcPr>
            <w:tcW w:w="2941" w:type="dxa"/>
          </w:tcPr>
          <w:p w14:paraId="3BF358DC" w14:textId="77777777" w:rsidR="00B23A24" w:rsidRPr="00B23A24" w:rsidRDefault="00B23A24" w:rsidP="00B23A24">
            <w:pPr>
              <w:jc w:val="left"/>
              <w:rPr>
                <w:rFonts w:ascii="Calibri" w:eastAsia="Calibri" w:hAnsi="Calibri" w:cs="Times New Roman"/>
                <w:sz w:val="22"/>
                <w:lang w:val="sr-Cyrl-RS"/>
              </w:rPr>
            </w:pPr>
            <w:r w:rsidRPr="00B23A24">
              <w:rPr>
                <w:rFonts w:ascii="Calibri" w:eastAsia="Calibri" w:hAnsi="Calibri" w:cs="Times New Roman"/>
                <w:b/>
                <w:sz w:val="22"/>
                <w:lang w:val="hr-HR"/>
              </w:rPr>
              <w:t xml:space="preserve">МЈЕШОВИТЕ АКТИВНОСТИ (вода кориштена у ЛИЧНЕ сврхе и/или у </w:t>
            </w:r>
            <w:r w:rsidRPr="00B23A24">
              <w:rPr>
                <w:rFonts w:ascii="Calibri" w:eastAsia="Calibri" w:hAnsi="Calibri" w:cs="Times New Roman"/>
                <w:b/>
                <w:sz w:val="22"/>
                <w:lang w:val="sr-Cyrl-RS"/>
              </w:rPr>
              <w:t>канцеларији</w:t>
            </w:r>
            <w:r w:rsidRPr="00B23A24">
              <w:rPr>
                <w:rFonts w:ascii="Calibri" w:eastAsia="Calibri" w:hAnsi="Calibri" w:cs="Times New Roman"/>
                <w:b/>
                <w:sz w:val="22"/>
                <w:lang w:val="hr-HR"/>
              </w:rPr>
              <w:t>, у праоници или слично)</w:t>
            </w:r>
          </w:p>
        </w:tc>
      </w:tr>
      <w:tr w:rsidR="00B23A24" w:rsidRPr="00B23A24" w14:paraId="3923D7F5" w14:textId="77777777" w:rsidTr="0044638C">
        <w:trPr>
          <w:trHeight w:val="203"/>
          <w:jc w:val="center"/>
        </w:trPr>
        <w:tc>
          <w:tcPr>
            <w:tcW w:w="3040" w:type="dxa"/>
          </w:tcPr>
          <w:p w14:paraId="2828232C" w14:textId="0581440F" w:rsidR="00B23A24" w:rsidRPr="00B23A24" w:rsidRDefault="00B23A24" w:rsidP="00B23A24">
            <w:pPr>
              <w:jc w:val="center"/>
              <w:rPr>
                <w:rFonts w:ascii="Calibri" w:eastAsia="Calibri" w:hAnsi="Calibri" w:cs="Times New Roman"/>
                <w:b/>
                <w:sz w:val="22"/>
                <w:lang w:val="sr-Cyrl-RS"/>
              </w:rPr>
            </w:pPr>
            <w:r>
              <w:rPr>
                <w:rFonts w:ascii="Calibri" w:eastAsia="Calibri" w:hAnsi="Calibri" w:cs="Times New Roman"/>
                <w:b/>
                <w:noProof/>
                <w:sz w:val="22"/>
                <w:lang w:val="sr-Latn-BA" w:eastAsia="sr-Latn-BA"/>
              </w:rPr>
              <mc:AlternateContent>
                <mc:Choice Requires="wps">
                  <w:drawing>
                    <wp:anchor distT="0" distB="0" distL="114300" distR="114300" simplePos="0" relativeHeight="251666432" behindDoc="1" locked="0" layoutInCell="1" allowOverlap="1" wp14:anchorId="41BB59C2" wp14:editId="0C2CE15F">
                      <wp:simplePos x="0" y="0"/>
                      <wp:positionH relativeFrom="column">
                        <wp:posOffset>822563</wp:posOffset>
                      </wp:positionH>
                      <wp:positionV relativeFrom="paragraph">
                        <wp:posOffset>38735</wp:posOffset>
                      </wp:positionV>
                      <wp:extent cx="140401" cy="98462"/>
                      <wp:effectExtent l="0" t="0" r="12065" b="15875"/>
                      <wp:wrapNone/>
                      <wp:docPr id="9" name="Text Box 9"/>
                      <wp:cNvGraphicFramePr/>
                      <a:graphic xmlns:a="http://schemas.openxmlformats.org/drawingml/2006/main">
                        <a:graphicData uri="http://schemas.microsoft.com/office/word/2010/wordprocessingShape">
                          <wps:wsp>
                            <wps:cNvSpPr txBox="1"/>
                            <wps:spPr>
                              <a:xfrm>
                                <a:off x="0" y="0"/>
                                <a:ext cx="140401" cy="98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1952BC" w14:textId="77777777" w:rsidR="00B23A24" w:rsidRDefault="00B23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64.75pt;margin-top:3.05pt;width:11.05pt;height: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" fillcolor="white [3201]" strokeweight=".5pt">
                      <v:textbox>
                        <w:txbxContent>
                          <w:p w14:paraId="701952BC" w14:textId="77777777" w:rsidR="00B23A24" w:rsidRDefault="00B23A24"/>
                        </w:txbxContent>
                      </v:textbox>
                    </v:shape>
                  </w:pict>
                </mc:Fallback>
              </mc:AlternateContent>
            </w:r>
            <w:r>
              <w:rPr>
                <w:rFonts w:ascii="Calibri" w:eastAsia="Calibri" w:hAnsi="Calibri" w:cs="Times New Roman"/>
                <w:b/>
                <w:sz w:val="22"/>
                <w:lang w:val="sr-Cyrl-RS"/>
              </w:rPr>
              <w:t>1</w:t>
            </w:r>
          </w:p>
        </w:tc>
        <w:tc>
          <w:tcPr>
            <w:tcW w:w="3000" w:type="dxa"/>
          </w:tcPr>
          <w:p w14:paraId="26DA0E9A"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2</w:t>
            </w:r>
          </w:p>
        </w:tc>
        <w:tc>
          <w:tcPr>
            <w:tcW w:w="2941" w:type="dxa"/>
          </w:tcPr>
          <w:p w14:paraId="166EF118"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3</w:t>
            </w:r>
          </w:p>
        </w:tc>
      </w:tr>
    </w:tbl>
    <w:p w14:paraId="2F20B6F9" w14:textId="77777777" w:rsidR="00B23A24" w:rsidRPr="00B23A24" w:rsidRDefault="00B23A24" w:rsidP="00B23A24">
      <w:pPr>
        <w:spacing w:after="200" w:line="276" w:lineRule="auto"/>
        <w:ind w:left="1440"/>
        <w:contextualSpacing/>
        <w:jc w:val="left"/>
        <w:rPr>
          <w:rFonts w:ascii="Calibri" w:eastAsia="Calibri" w:hAnsi="Calibri" w:cs="Times New Roman"/>
          <w:sz w:val="22"/>
          <w:lang w:val="sr-Cyrl-RS"/>
        </w:rPr>
      </w:pPr>
    </w:p>
    <w:p w14:paraId="15182BFA" w14:textId="77777777" w:rsidR="00B23A24" w:rsidRPr="00B23A24" w:rsidRDefault="00B23A24" w:rsidP="00B23A24">
      <w:pPr>
        <w:numPr>
          <w:ilvl w:val="0"/>
          <w:numId w:val="10"/>
        </w:numPr>
        <w:spacing w:after="200" w:line="276" w:lineRule="auto"/>
        <w:contextualSpacing/>
        <w:jc w:val="left"/>
        <w:rPr>
          <w:rFonts w:ascii="Calibri" w:eastAsia="Calibri" w:hAnsi="Calibri" w:cs="Times New Roman"/>
          <w:b/>
          <w:sz w:val="22"/>
          <w:lang w:val="hr-HR"/>
        </w:rPr>
      </w:pPr>
      <w:r w:rsidRPr="00B23A24">
        <w:rPr>
          <w:rFonts w:ascii="Calibri" w:eastAsia="Calibri" w:hAnsi="Calibri" w:cs="Times New Roman"/>
          <w:b/>
          <w:sz w:val="22"/>
          <w:lang w:val="sr-Cyrl-RS"/>
        </w:rPr>
        <w:t>Подаци о просјечним мјесечним трошковима домаћинства:</w:t>
      </w:r>
      <w:r w:rsidRPr="00B23A24">
        <w:rPr>
          <w:rFonts w:ascii="Calibri" w:eastAsia="Calibri" w:hAnsi="Calibri" w:cs="Times New Roman"/>
          <w:b/>
          <w:sz w:val="22"/>
          <w:lang w:val="hr-HR"/>
        </w:rPr>
        <w:t xml:space="preserve"> </w:t>
      </w:r>
    </w:p>
    <w:p w14:paraId="5B5BCE2A" w14:textId="77777777" w:rsidR="00B23A24" w:rsidRPr="00B23A24" w:rsidRDefault="00B23A24" w:rsidP="00B23A24">
      <w:pPr>
        <w:jc w:val="left"/>
        <w:rPr>
          <w:rFonts w:ascii="Calibri" w:eastAsia="Calibri" w:hAnsi="Calibri" w:cs="Times New Roman"/>
          <w:sz w:val="22"/>
          <w:lang w:val="sr-Cyrl-RS"/>
        </w:rPr>
      </w:pPr>
      <w:r w:rsidRPr="00B23A24">
        <w:rPr>
          <w:rFonts w:ascii="Calibri" w:eastAsia="Calibri" w:hAnsi="Calibri" w:cs="Times New Roman"/>
          <w:b/>
          <w:sz w:val="22"/>
          <w:lang w:val="hr-HR"/>
        </w:rPr>
        <w:t xml:space="preserve">Молим Вас наведите </w:t>
      </w:r>
      <w:r w:rsidRPr="00B23A24">
        <w:rPr>
          <w:rFonts w:ascii="Calibri" w:eastAsia="Calibri" w:hAnsi="Calibri" w:cs="Times New Roman"/>
          <w:b/>
          <w:sz w:val="22"/>
          <w:u w:val="single"/>
          <w:lang w:val="hr-HR"/>
        </w:rPr>
        <w:t>просјечне мјесечне</w:t>
      </w:r>
      <w:r w:rsidRPr="00B23A24">
        <w:rPr>
          <w:rFonts w:ascii="Calibri" w:eastAsia="Calibri" w:hAnsi="Calibri" w:cs="Times New Roman"/>
          <w:b/>
          <w:sz w:val="22"/>
          <w:lang w:val="hr-HR"/>
        </w:rPr>
        <w:t xml:space="preserve"> износе наведених трошкова Вашег домаћинства </w:t>
      </w:r>
      <w:r w:rsidRPr="00B23A24">
        <w:rPr>
          <w:rFonts w:ascii="Calibri" w:eastAsia="Calibri" w:hAnsi="Calibri" w:cs="Times New Roman"/>
          <w:sz w:val="22"/>
          <w:lang w:val="hr-HR"/>
        </w:rPr>
        <w:t>(Уколико се трошак не плаћа, уписати нулу)</w:t>
      </w:r>
      <w:r w:rsidRPr="00B23A24">
        <w:rPr>
          <w:rFonts w:ascii="Calibri" w:eastAsia="Calibri" w:hAnsi="Calibri" w:cs="Times New Roman"/>
          <w:sz w:val="22"/>
          <w:lang w:val="sr-Cyrl-RS"/>
        </w:rPr>
        <w:t>.</w:t>
      </w:r>
    </w:p>
    <w:tbl>
      <w:tblPr>
        <w:tblStyle w:val="TableGrid"/>
        <w:tblW w:w="0" w:type="auto"/>
        <w:jc w:val="center"/>
        <w:tblLook w:val="04A0" w:firstRow="1" w:lastRow="0" w:firstColumn="1" w:lastColumn="0" w:noHBand="0" w:noVBand="1"/>
      </w:tblPr>
      <w:tblGrid>
        <w:gridCol w:w="5949"/>
        <w:gridCol w:w="2894"/>
      </w:tblGrid>
      <w:tr w:rsidR="00B23A24" w:rsidRPr="00B23A24" w14:paraId="243FE744" w14:textId="77777777" w:rsidTr="0044638C">
        <w:trPr>
          <w:trHeight w:val="325"/>
          <w:jc w:val="center"/>
        </w:trPr>
        <w:tc>
          <w:tcPr>
            <w:tcW w:w="5949" w:type="dxa"/>
          </w:tcPr>
          <w:p w14:paraId="6C0111DF"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ВРСТА ТРОШКА ДОМАЋИНСТВА</w:t>
            </w:r>
          </w:p>
        </w:tc>
        <w:tc>
          <w:tcPr>
            <w:tcW w:w="2894" w:type="dxa"/>
          </w:tcPr>
          <w:p w14:paraId="00179871" w14:textId="77777777" w:rsidR="00B23A24" w:rsidRPr="00B23A24" w:rsidRDefault="00B23A24" w:rsidP="00B23A24">
            <w:pPr>
              <w:jc w:val="center"/>
              <w:rPr>
                <w:rFonts w:ascii="Calibri" w:eastAsia="Calibri" w:hAnsi="Calibri" w:cs="Times New Roman"/>
                <w:sz w:val="22"/>
                <w:lang w:val="hr-BA"/>
              </w:rPr>
            </w:pPr>
            <w:r w:rsidRPr="00B23A24">
              <w:rPr>
                <w:rFonts w:ascii="Calibri" w:eastAsia="Calibri" w:hAnsi="Calibri" w:cs="Times New Roman"/>
                <w:b/>
                <w:sz w:val="22"/>
                <w:lang w:val="hr-HR"/>
              </w:rPr>
              <w:t>ИЗНОС У KM</w:t>
            </w:r>
          </w:p>
        </w:tc>
      </w:tr>
      <w:tr w:rsidR="00B23A24" w:rsidRPr="00B23A24" w14:paraId="1223632C" w14:textId="77777777" w:rsidTr="0044638C">
        <w:trPr>
          <w:trHeight w:val="266"/>
          <w:jc w:val="center"/>
        </w:trPr>
        <w:tc>
          <w:tcPr>
            <w:tcW w:w="5949" w:type="dxa"/>
          </w:tcPr>
          <w:p w14:paraId="4297E8BB"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Храна и безалкохолна пића</w:t>
            </w:r>
          </w:p>
        </w:tc>
        <w:tc>
          <w:tcPr>
            <w:tcW w:w="2894" w:type="dxa"/>
          </w:tcPr>
          <w:p w14:paraId="58C82AEB" w14:textId="21B58E5D"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400,00 КМ мјесечно</w:t>
            </w:r>
          </w:p>
        </w:tc>
      </w:tr>
      <w:tr w:rsidR="00B23A24" w:rsidRPr="00B23A24" w14:paraId="25E0C6D9" w14:textId="77777777" w:rsidTr="0044638C">
        <w:trPr>
          <w:trHeight w:val="266"/>
          <w:jc w:val="center"/>
        </w:trPr>
        <w:tc>
          <w:tcPr>
            <w:tcW w:w="5949" w:type="dxa"/>
          </w:tcPr>
          <w:p w14:paraId="72A054BD"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Алкохолна пића и духан</w:t>
            </w:r>
          </w:p>
        </w:tc>
        <w:tc>
          <w:tcPr>
            <w:tcW w:w="2894" w:type="dxa"/>
          </w:tcPr>
          <w:p w14:paraId="0BDFDAFD" w14:textId="4D233D4E"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100,00 КМ мјесечно</w:t>
            </w:r>
          </w:p>
        </w:tc>
      </w:tr>
      <w:tr w:rsidR="00B23A24" w:rsidRPr="00B23A24" w14:paraId="5033E96B" w14:textId="77777777" w:rsidTr="0044638C">
        <w:trPr>
          <w:trHeight w:val="545"/>
          <w:jc w:val="center"/>
        </w:trPr>
        <w:tc>
          <w:tcPr>
            <w:tcW w:w="5949" w:type="dxa"/>
          </w:tcPr>
          <w:p w14:paraId="3B392961"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 xml:space="preserve">Одјећа и обућа </w:t>
            </w:r>
            <w:r w:rsidRPr="00B23A24">
              <w:rPr>
                <w:rFonts w:ascii="Calibri" w:eastAsia="Calibri" w:hAnsi="Calibri" w:cs="Times New Roman"/>
                <w:sz w:val="22"/>
                <w:lang w:val="hr-HR"/>
              </w:rPr>
              <w:t>(може и на годишњем нивоу, али то онда нагласити)</w:t>
            </w:r>
          </w:p>
        </w:tc>
        <w:tc>
          <w:tcPr>
            <w:tcW w:w="2894" w:type="dxa"/>
          </w:tcPr>
          <w:p w14:paraId="1AF55112" w14:textId="5BF3CA07"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500,00 КМ годишње</w:t>
            </w:r>
          </w:p>
        </w:tc>
      </w:tr>
      <w:tr w:rsidR="00B23A24" w:rsidRPr="00B23A24" w14:paraId="5A79274E" w14:textId="77777777" w:rsidTr="0044638C">
        <w:trPr>
          <w:trHeight w:val="533"/>
          <w:jc w:val="center"/>
        </w:trPr>
        <w:tc>
          <w:tcPr>
            <w:tcW w:w="5949" w:type="dxa"/>
          </w:tcPr>
          <w:p w14:paraId="728E8B74"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 xml:space="preserve">Становање </w:t>
            </w:r>
            <w:r w:rsidRPr="00B23A24">
              <w:rPr>
                <w:rFonts w:ascii="Calibri" w:eastAsia="Calibri" w:hAnsi="Calibri" w:cs="Times New Roman"/>
                <w:sz w:val="22"/>
                <w:lang w:val="hr-HR"/>
              </w:rPr>
              <w:t>(станарина и редовно одржавање стамбене јединице)</w:t>
            </w:r>
          </w:p>
        </w:tc>
        <w:tc>
          <w:tcPr>
            <w:tcW w:w="2894" w:type="dxa"/>
          </w:tcPr>
          <w:p w14:paraId="6188DC52" w14:textId="329A4F94"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400,00 КМ годишње</w:t>
            </w:r>
          </w:p>
        </w:tc>
      </w:tr>
      <w:tr w:rsidR="00B23A24" w:rsidRPr="00B23A24" w14:paraId="2EA651E5" w14:textId="77777777" w:rsidTr="0044638C">
        <w:trPr>
          <w:trHeight w:val="545"/>
          <w:jc w:val="center"/>
        </w:trPr>
        <w:tc>
          <w:tcPr>
            <w:tcW w:w="5949" w:type="dxa"/>
          </w:tcPr>
          <w:p w14:paraId="74E5BC4A"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 xml:space="preserve">Електрична енергија и остали енергенти и горива </w:t>
            </w:r>
            <w:r w:rsidRPr="00B23A24">
              <w:rPr>
                <w:rFonts w:ascii="Calibri" w:eastAsia="Calibri" w:hAnsi="Calibri" w:cs="Times New Roman"/>
                <w:sz w:val="22"/>
                <w:lang w:val="hr-HR"/>
              </w:rPr>
              <w:t>(плин, угаљ, дрва и сл.)</w:t>
            </w:r>
          </w:p>
        </w:tc>
        <w:tc>
          <w:tcPr>
            <w:tcW w:w="2894" w:type="dxa"/>
          </w:tcPr>
          <w:p w14:paraId="2C7564BC" w14:textId="64EB9CDB"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4000,00 КМ годишње</w:t>
            </w:r>
          </w:p>
        </w:tc>
      </w:tr>
      <w:tr w:rsidR="00B23A24" w:rsidRPr="00B23A24" w14:paraId="39E6DFFB" w14:textId="77777777" w:rsidTr="0044638C">
        <w:trPr>
          <w:trHeight w:val="278"/>
          <w:jc w:val="center"/>
        </w:trPr>
        <w:tc>
          <w:tcPr>
            <w:tcW w:w="5949" w:type="dxa"/>
          </w:tcPr>
          <w:p w14:paraId="3DA0909D"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Здравство</w:t>
            </w:r>
          </w:p>
        </w:tc>
        <w:tc>
          <w:tcPr>
            <w:tcW w:w="2894" w:type="dxa"/>
          </w:tcPr>
          <w:p w14:paraId="53D8A961" w14:textId="3DED7153"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250,00 КМ годишње</w:t>
            </w:r>
          </w:p>
        </w:tc>
      </w:tr>
      <w:tr w:rsidR="00B23A24" w:rsidRPr="00B23A24" w14:paraId="3892B4AD" w14:textId="77777777" w:rsidTr="0044638C">
        <w:trPr>
          <w:trHeight w:val="266"/>
          <w:jc w:val="center"/>
        </w:trPr>
        <w:tc>
          <w:tcPr>
            <w:tcW w:w="5949" w:type="dxa"/>
          </w:tcPr>
          <w:p w14:paraId="692B6FAE"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lastRenderedPageBreak/>
              <w:t xml:space="preserve">Превоз </w:t>
            </w:r>
            <w:r w:rsidRPr="00B23A24">
              <w:rPr>
                <w:rFonts w:ascii="Calibri" w:eastAsia="Calibri" w:hAnsi="Calibri" w:cs="Times New Roman"/>
                <w:sz w:val="22"/>
                <w:lang w:val="hr-HR"/>
              </w:rPr>
              <w:t>(јавни превоз, гориво за аутомобил и слично)</w:t>
            </w:r>
          </w:p>
        </w:tc>
        <w:tc>
          <w:tcPr>
            <w:tcW w:w="2894" w:type="dxa"/>
          </w:tcPr>
          <w:p w14:paraId="42685BB3" w14:textId="592148FB"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200,00 КМ мјесечно</w:t>
            </w:r>
          </w:p>
        </w:tc>
      </w:tr>
      <w:tr w:rsidR="00B23A24" w:rsidRPr="00B23A24" w14:paraId="172C438C" w14:textId="77777777" w:rsidTr="0044638C">
        <w:trPr>
          <w:trHeight w:val="266"/>
          <w:jc w:val="center"/>
        </w:trPr>
        <w:tc>
          <w:tcPr>
            <w:tcW w:w="5949" w:type="dxa"/>
          </w:tcPr>
          <w:p w14:paraId="6F2A11BC"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 xml:space="preserve">Комуникације </w:t>
            </w:r>
            <w:r w:rsidRPr="00B23A24">
              <w:rPr>
                <w:rFonts w:ascii="Calibri" w:eastAsia="Calibri" w:hAnsi="Calibri" w:cs="Times New Roman"/>
                <w:sz w:val="22"/>
                <w:lang w:val="hr-HR"/>
              </w:rPr>
              <w:t>(телефон, Интернет и слично)</w:t>
            </w:r>
          </w:p>
        </w:tc>
        <w:tc>
          <w:tcPr>
            <w:tcW w:w="2894" w:type="dxa"/>
          </w:tcPr>
          <w:p w14:paraId="3BF73EAD" w14:textId="6CF99820"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80,00 КМ мјесечно</w:t>
            </w:r>
          </w:p>
        </w:tc>
      </w:tr>
      <w:tr w:rsidR="00B23A24" w:rsidRPr="00B23A24" w14:paraId="48A6024D" w14:textId="77777777" w:rsidTr="0044638C">
        <w:trPr>
          <w:trHeight w:val="266"/>
          <w:jc w:val="center"/>
        </w:trPr>
        <w:tc>
          <w:tcPr>
            <w:tcW w:w="5949" w:type="dxa"/>
          </w:tcPr>
          <w:p w14:paraId="18281D64"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Рекреација и култура</w:t>
            </w:r>
          </w:p>
        </w:tc>
        <w:tc>
          <w:tcPr>
            <w:tcW w:w="2894" w:type="dxa"/>
          </w:tcPr>
          <w:p w14:paraId="55FC3C66" w14:textId="3E4E06C0"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50,00 КМ мјесечно</w:t>
            </w:r>
          </w:p>
        </w:tc>
      </w:tr>
      <w:tr w:rsidR="00B23A24" w:rsidRPr="00B23A24" w14:paraId="5D01F296" w14:textId="77777777" w:rsidTr="0044638C">
        <w:trPr>
          <w:trHeight w:val="267"/>
          <w:jc w:val="center"/>
        </w:trPr>
        <w:tc>
          <w:tcPr>
            <w:tcW w:w="5949" w:type="dxa"/>
          </w:tcPr>
          <w:p w14:paraId="23B3175F"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Образовање</w:t>
            </w:r>
          </w:p>
        </w:tc>
        <w:tc>
          <w:tcPr>
            <w:tcW w:w="2894" w:type="dxa"/>
          </w:tcPr>
          <w:p w14:paraId="2894515C" w14:textId="5265C8A5"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300,00 КМ мјесечно</w:t>
            </w:r>
          </w:p>
        </w:tc>
      </w:tr>
      <w:tr w:rsidR="00B23A24" w:rsidRPr="00B23A24" w14:paraId="3518D49D" w14:textId="77777777" w:rsidTr="0044638C">
        <w:trPr>
          <w:trHeight w:val="266"/>
          <w:jc w:val="center"/>
        </w:trPr>
        <w:tc>
          <w:tcPr>
            <w:tcW w:w="5949" w:type="dxa"/>
          </w:tcPr>
          <w:p w14:paraId="2EC45F3A"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Угоститељске услуге</w:t>
            </w:r>
          </w:p>
        </w:tc>
        <w:tc>
          <w:tcPr>
            <w:tcW w:w="2894" w:type="dxa"/>
          </w:tcPr>
          <w:p w14:paraId="3E85FBC7" w14:textId="25CF3411"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150,00 КМ мјесечно</w:t>
            </w:r>
          </w:p>
        </w:tc>
      </w:tr>
      <w:tr w:rsidR="00B23A24" w:rsidRPr="00B23A24" w14:paraId="60F2D19F" w14:textId="77777777" w:rsidTr="0044638C">
        <w:trPr>
          <w:trHeight w:val="533"/>
          <w:jc w:val="center"/>
        </w:trPr>
        <w:tc>
          <w:tcPr>
            <w:tcW w:w="5949" w:type="dxa"/>
          </w:tcPr>
          <w:p w14:paraId="14A16447"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 xml:space="preserve">Услуге смјештаја </w:t>
            </w:r>
            <w:r w:rsidRPr="00B23A24">
              <w:rPr>
                <w:rFonts w:ascii="Calibri" w:eastAsia="Calibri" w:hAnsi="Calibri" w:cs="Times New Roman"/>
                <w:sz w:val="22"/>
                <w:lang w:val="hr-HR"/>
              </w:rPr>
              <w:t>(може на годишњем нивоу, нпр. годишњи одмори и слично, али то онда нагласити)</w:t>
            </w:r>
          </w:p>
        </w:tc>
        <w:tc>
          <w:tcPr>
            <w:tcW w:w="2894" w:type="dxa"/>
          </w:tcPr>
          <w:p w14:paraId="0E90B816" w14:textId="190D26A7"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2000,00 КМ годишње</w:t>
            </w:r>
          </w:p>
        </w:tc>
      </w:tr>
      <w:tr w:rsidR="00B23A24" w:rsidRPr="00B23A24" w14:paraId="29E8C121" w14:textId="77777777" w:rsidTr="0044638C">
        <w:trPr>
          <w:trHeight w:val="545"/>
          <w:jc w:val="center"/>
        </w:trPr>
        <w:tc>
          <w:tcPr>
            <w:tcW w:w="5949" w:type="dxa"/>
          </w:tcPr>
          <w:p w14:paraId="5E60B25A"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Остали трошкови (</w:t>
            </w:r>
            <w:r w:rsidRPr="00B23A24">
              <w:rPr>
                <w:rFonts w:ascii="Calibri" w:eastAsia="Calibri" w:hAnsi="Calibri" w:cs="Times New Roman"/>
                <w:sz w:val="22"/>
                <w:lang w:val="hr-HR"/>
              </w:rPr>
              <w:t>покућство и опрема за кућу итд. – може на годишњем нивоу, али то онда нагласити)</w:t>
            </w:r>
          </w:p>
        </w:tc>
        <w:tc>
          <w:tcPr>
            <w:tcW w:w="2894" w:type="dxa"/>
          </w:tcPr>
          <w:p w14:paraId="3EA70E9F" w14:textId="28908A2B" w:rsidR="00B23A24" w:rsidRPr="00B23A24" w:rsidRDefault="00962EE4" w:rsidP="00B23A24">
            <w:pPr>
              <w:jc w:val="left"/>
              <w:rPr>
                <w:rFonts w:ascii="Calibri" w:eastAsia="Calibri" w:hAnsi="Calibri" w:cs="Times New Roman"/>
                <w:sz w:val="22"/>
                <w:lang w:val="sr-Cyrl-RS"/>
              </w:rPr>
            </w:pPr>
            <w:r>
              <w:rPr>
                <w:rFonts w:ascii="Calibri" w:eastAsia="Calibri" w:hAnsi="Calibri" w:cs="Times New Roman"/>
                <w:sz w:val="22"/>
                <w:lang w:val="sr-Cyrl-RS"/>
              </w:rPr>
              <w:t>300,00 КМ годишње</w:t>
            </w:r>
          </w:p>
        </w:tc>
      </w:tr>
      <w:tr w:rsidR="00B23A24" w:rsidRPr="00B23A24" w14:paraId="03A106EC" w14:textId="77777777" w:rsidTr="0044638C">
        <w:trPr>
          <w:trHeight w:val="305"/>
          <w:jc w:val="center"/>
        </w:trPr>
        <w:tc>
          <w:tcPr>
            <w:tcW w:w="5949" w:type="dxa"/>
            <w:vAlign w:val="center"/>
          </w:tcPr>
          <w:p w14:paraId="6145E0E2" w14:textId="77777777" w:rsidR="00B23A24" w:rsidRPr="00B23A24" w:rsidRDefault="00B23A24" w:rsidP="00B23A24">
            <w:pPr>
              <w:jc w:val="left"/>
              <w:rPr>
                <w:rFonts w:ascii="Calibri" w:eastAsia="Calibri" w:hAnsi="Calibri" w:cs="Times New Roman"/>
                <w:sz w:val="22"/>
                <w:lang w:val="hr-BA"/>
              </w:rPr>
            </w:pPr>
            <w:r w:rsidRPr="00B23A24">
              <w:rPr>
                <w:rFonts w:ascii="Calibri" w:eastAsia="Calibri" w:hAnsi="Calibri" w:cs="Times New Roman"/>
                <w:b/>
                <w:sz w:val="22"/>
                <w:lang w:val="hr-HR"/>
              </w:rPr>
              <w:t>Укупан износ мјесечних трошкова:</w:t>
            </w:r>
          </w:p>
        </w:tc>
        <w:tc>
          <w:tcPr>
            <w:tcW w:w="2894" w:type="dxa"/>
          </w:tcPr>
          <w:p w14:paraId="50D12C65" w14:textId="03839D56" w:rsidR="00B23A24" w:rsidRPr="005F1580" w:rsidRDefault="005F1580" w:rsidP="00B23A24">
            <w:pPr>
              <w:jc w:val="left"/>
              <w:rPr>
                <w:rFonts w:ascii="Calibri" w:eastAsia="Calibri" w:hAnsi="Calibri" w:cs="Times New Roman"/>
                <w:sz w:val="22"/>
                <w:lang w:val="sr-Cyrl-RS"/>
              </w:rPr>
            </w:pPr>
            <w:r>
              <w:rPr>
                <w:rFonts w:ascii="Calibri" w:eastAsia="Calibri" w:hAnsi="Calibri" w:cs="Times New Roman"/>
                <w:sz w:val="22"/>
                <w:lang w:val="sr-Cyrl-RS"/>
              </w:rPr>
              <w:t>1901,00 КМ</w:t>
            </w:r>
            <w:bookmarkStart w:id="12" w:name="_GoBack"/>
            <w:bookmarkEnd w:id="12"/>
          </w:p>
        </w:tc>
      </w:tr>
    </w:tbl>
    <w:p w14:paraId="5393323F" w14:textId="77777777" w:rsidR="00B23A24" w:rsidRPr="00B23A24" w:rsidRDefault="00B23A24" w:rsidP="00B23A24">
      <w:pPr>
        <w:jc w:val="left"/>
        <w:rPr>
          <w:rFonts w:ascii="Calibri" w:eastAsia="Calibri" w:hAnsi="Calibri" w:cs="Times New Roman"/>
          <w:sz w:val="8"/>
          <w:lang w:val="hr-HR"/>
        </w:rPr>
      </w:pPr>
    </w:p>
    <w:p w14:paraId="50FB82A9" w14:textId="77777777" w:rsidR="00B23A24" w:rsidRPr="00B23A24" w:rsidRDefault="00B23A24" w:rsidP="00B23A24">
      <w:pPr>
        <w:numPr>
          <w:ilvl w:val="0"/>
          <w:numId w:val="10"/>
        </w:numPr>
        <w:spacing w:after="200" w:line="276" w:lineRule="auto"/>
        <w:contextualSpacing/>
        <w:jc w:val="left"/>
        <w:rPr>
          <w:rFonts w:ascii="Calibri" w:eastAsia="Calibri" w:hAnsi="Calibri" w:cs="Times New Roman"/>
          <w:b/>
          <w:sz w:val="22"/>
          <w:lang w:val="hr-HR"/>
        </w:rPr>
      </w:pPr>
      <w:r w:rsidRPr="00B23A24">
        <w:rPr>
          <w:rFonts w:ascii="Calibri" w:eastAsia="Calibri" w:hAnsi="Calibri" w:cs="Times New Roman"/>
          <w:b/>
          <w:sz w:val="22"/>
          <w:lang w:val="sr-Cyrl-RS"/>
        </w:rPr>
        <w:t>Задовољство потрошача водним услугама:</w:t>
      </w:r>
    </w:p>
    <w:p w14:paraId="5BD07D30" w14:textId="77777777" w:rsidR="00B23A24" w:rsidRPr="00B23A24" w:rsidRDefault="00B23A24" w:rsidP="00B23A24">
      <w:pPr>
        <w:spacing w:after="200" w:line="276" w:lineRule="auto"/>
        <w:ind w:left="720"/>
        <w:contextualSpacing/>
        <w:jc w:val="left"/>
        <w:rPr>
          <w:rFonts w:ascii="Calibri" w:eastAsia="Calibri" w:hAnsi="Calibri" w:cs="Times New Roman"/>
          <w:b/>
          <w:sz w:val="12"/>
          <w:lang w:val="hr-HR"/>
        </w:rPr>
      </w:pPr>
    </w:p>
    <w:p w14:paraId="685F7493" w14:textId="77777777" w:rsidR="00B23A24" w:rsidRPr="00B23A24" w:rsidRDefault="00B23A24" w:rsidP="00B23A24">
      <w:pPr>
        <w:numPr>
          <w:ilvl w:val="1"/>
          <w:numId w:val="10"/>
        </w:numPr>
        <w:spacing w:after="0" w:line="276" w:lineRule="auto"/>
        <w:contextualSpacing/>
        <w:jc w:val="left"/>
        <w:rPr>
          <w:rFonts w:ascii="Calibri" w:eastAsia="Calibri" w:hAnsi="Calibri" w:cs="Times New Roman"/>
          <w:b/>
          <w:sz w:val="22"/>
          <w:lang w:val="hr-HR"/>
        </w:rPr>
      </w:pPr>
      <w:r w:rsidRPr="00B23A24">
        <w:rPr>
          <w:rFonts w:ascii="Calibri" w:eastAsia="Calibri" w:hAnsi="Calibri" w:cs="Times New Roman"/>
          <w:b/>
          <w:sz w:val="22"/>
          <w:lang w:val="sr-Cyrl-RS"/>
        </w:rPr>
        <w:t>Колико сте задовољни услугама КП''ВОДОВОД'' ад. Србац</w:t>
      </w:r>
      <w:r w:rsidRPr="00B23A24">
        <w:rPr>
          <w:rFonts w:ascii="Calibri" w:eastAsia="Calibri" w:hAnsi="Calibri" w:cs="Times New Roman"/>
          <w:b/>
          <w:sz w:val="22"/>
          <w:lang w:val="hr-HR"/>
        </w:rPr>
        <w:t xml:space="preserve"> (</w:t>
      </w:r>
      <w:r w:rsidRPr="00B23A24">
        <w:rPr>
          <w:rFonts w:ascii="Calibri" w:eastAsia="Calibri" w:hAnsi="Calibri" w:cs="Times New Roman"/>
          <w:b/>
          <w:sz w:val="22"/>
          <w:lang w:val="sr-Cyrl-RS"/>
        </w:rPr>
        <w:t>Уписати оцјену од</w:t>
      </w:r>
      <w:r w:rsidRPr="00B23A24">
        <w:rPr>
          <w:rFonts w:ascii="Calibri" w:eastAsia="Calibri" w:hAnsi="Calibri" w:cs="Times New Roman"/>
          <w:b/>
          <w:sz w:val="22"/>
          <w:lang w:val="hr-HR"/>
        </w:rPr>
        <w:t xml:space="preserve"> 1 </w:t>
      </w:r>
      <w:r w:rsidRPr="00B23A24">
        <w:rPr>
          <w:rFonts w:ascii="Calibri" w:eastAsia="Calibri" w:hAnsi="Calibri" w:cs="Times New Roman"/>
          <w:b/>
          <w:sz w:val="22"/>
          <w:lang w:val="sr-Cyrl-RS"/>
        </w:rPr>
        <w:t xml:space="preserve">до </w:t>
      </w:r>
      <w:r w:rsidRPr="00B23A24">
        <w:rPr>
          <w:rFonts w:ascii="Calibri" w:eastAsia="Calibri" w:hAnsi="Calibri" w:cs="Times New Roman"/>
          <w:b/>
          <w:sz w:val="22"/>
          <w:lang w:val="hr-HR"/>
        </w:rPr>
        <w:t>5):</w:t>
      </w:r>
    </w:p>
    <w:tbl>
      <w:tblPr>
        <w:tblStyle w:val="TableGrid"/>
        <w:tblW w:w="9889" w:type="dxa"/>
        <w:tblLayout w:type="fixed"/>
        <w:tblLook w:val="04A0" w:firstRow="1" w:lastRow="0" w:firstColumn="1" w:lastColumn="0" w:noHBand="0" w:noVBand="1"/>
      </w:tblPr>
      <w:tblGrid>
        <w:gridCol w:w="2093"/>
        <w:gridCol w:w="1559"/>
        <w:gridCol w:w="1559"/>
        <w:gridCol w:w="1560"/>
        <w:gridCol w:w="1417"/>
        <w:gridCol w:w="1701"/>
      </w:tblGrid>
      <w:tr w:rsidR="00B23A24" w:rsidRPr="00B23A24" w14:paraId="60A8EEAA" w14:textId="77777777" w:rsidTr="00B23A24">
        <w:tc>
          <w:tcPr>
            <w:tcW w:w="2093" w:type="dxa"/>
            <w:tcBorders>
              <w:bottom w:val="single" w:sz="4" w:space="0" w:color="auto"/>
            </w:tcBorders>
          </w:tcPr>
          <w:p w14:paraId="310818F3" w14:textId="77777777" w:rsidR="00B23A24" w:rsidRPr="00B23A24" w:rsidRDefault="00B23A24" w:rsidP="00B23A24">
            <w:pPr>
              <w:jc w:val="center"/>
              <w:rPr>
                <w:rFonts w:ascii="Calibri" w:eastAsia="Calibri" w:hAnsi="Calibri" w:cs="Times New Roman"/>
                <w:b/>
                <w:sz w:val="22"/>
                <w:lang w:val="hr-HR"/>
              </w:rPr>
            </w:pPr>
          </w:p>
        </w:tc>
        <w:tc>
          <w:tcPr>
            <w:tcW w:w="1559" w:type="dxa"/>
            <w:tcBorders>
              <w:bottom w:val="single" w:sz="4" w:space="0" w:color="auto"/>
            </w:tcBorders>
          </w:tcPr>
          <w:p w14:paraId="1EB1EB2F"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1</w:t>
            </w:r>
          </w:p>
          <w:p w14:paraId="2A9839CD" w14:textId="77777777" w:rsidR="00B23A24" w:rsidRPr="00B23A24" w:rsidRDefault="00B23A24" w:rsidP="00B23A24">
            <w:pPr>
              <w:jc w:val="center"/>
              <w:rPr>
                <w:rFonts w:ascii="Calibri" w:eastAsia="Calibri" w:hAnsi="Calibri" w:cs="Times New Roman"/>
                <w:sz w:val="22"/>
                <w:lang w:val="hr-BA"/>
              </w:rPr>
            </w:pPr>
            <w:r w:rsidRPr="00B23A24">
              <w:rPr>
                <w:rFonts w:ascii="Calibri" w:eastAsia="Calibri" w:hAnsi="Calibri" w:cs="Times New Roman"/>
                <w:b/>
                <w:sz w:val="22"/>
                <w:lang w:val="hr-HR"/>
              </w:rPr>
              <w:t>Тотално незадовољан</w:t>
            </w:r>
          </w:p>
          <w:p w14:paraId="2CEE2B24" w14:textId="77777777" w:rsidR="00B23A24" w:rsidRPr="00B23A24" w:rsidRDefault="00B23A24" w:rsidP="00B23A24">
            <w:pPr>
              <w:jc w:val="center"/>
              <w:rPr>
                <w:rFonts w:ascii="Calibri" w:eastAsia="Calibri" w:hAnsi="Calibri" w:cs="Times New Roman"/>
                <w:b/>
                <w:sz w:val="22"/>
                <w:lang w:val="hr-HR"/>
              </w:rPr>
            </w:pPr>
          </w:p>
        </w:tc>
        <w:tc>
          <w:tcPr>
            <w:tcW w:w="1559" w:type="dxa"/>
            <w:tcBorders>
              <w:bottom w:val="single" w:sz="4" w:space="0" w:color="auto"/>
            </w:tcBorders>
          </w:tcPr>
          <w:p w14:paraId="47F9CA5C"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2</w:t>
            </w:r>
          </w:p>
          <w:p w14:paraId="54D513CC" w14:textId="77777777" w:rsidR="00B23A24" w:rsidRPr="00B23A24" w:rsidRDefault="00B23A24" w:rsidP="00B23A24">
            <w:pPr>
              <w:jc w:val="center"/>
              <w:rPr>
                <w:rFonts w:ascii="Calibri" w:eastAsia="Calibri" w:hAnsi="Calibri" w:cs="Times New Roman"/>
                <w:sz w:val="22"/>
                <w:lang w:val="hr-BA"/>
              </w:rPr>
            </w:pPr>
            <w:r w:rsidRPr="00B23A24">
              <w:rPr>
                <w:rFonts w:ascii="Calibri" w:eastAsia="Calibri" w:hAnsi="Calibri" w:cs="Times New Roman"/>
                <w:b/>
                <w:sz w:val="22"/>
                <w:lang w:val="hr-HR"/>
              </w:rPr>
              <w:t>Прилично незадовољан</w:t>
            </w:r>
          </w:p>
          <w:p w14:paraId="0D6553ED" w14:textId="77777777" w:rsidR="00B23A24" w:rsidRPr="00B23A24" w:rsidRDefault="00B23A24" w:rsidP="00B23A24">
            <w:pPr>
              <w:jc w:val="center"/>
              <w:rPr>
                <w:rFonts w:ascii="Calibri" w:eastAsia="Calibri" w:hAnsi="Calibri" w:cs="Times New Roman"/>
                <w:b/>
                <w:sz w:val="22"/>
                <w:lang w:val="hr-HR"/>
              </w:rPr>
            </w:pPr>
          </w:p>
        </w:tc>
        <w:tc>
          <w:tcPr>
            <w:tcW w:w="1560" w:type="dxa"/>
            <w:tcBorders>
              <w:bottom w:val="single" w:sz="4" w:space="0" w:color="auto"/>
            </w:tcBorders>
          </w:tcPr>
          <w:p w14:paraId="03516446"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3</w:t>
            </w:r>
          </w:p>
          <w:p w14:paraId="6480753E"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Нити сам задовољан, нити незадовољан</w:t>
            </w:r>
          </w:p>
        </w:tc>
        <w:tc>
          <w:tcPr>
            <w:tcW w:w="1417" w:type="dxa"/>
            <w:tcBorders>
              <w:bottom w:val="single" w:sz="4" w:space="0" w:color="auto"/>
            </w:tcBorders>
          </w:tcPr>
          <w:p w14:paraId="2F1EC4FC"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4</w:t>
            </w:r>
          </w:p>
          <w:p w14:paraId="4A77D2E2"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Прилично сам задовољан</w:t>
            </w:r>
          </w:p>
        </w:tc>
        <w:tc>
          <w:tcPr>
            <w:tcW w:w="1701" w:type="dxa"/>
            <w:tcBorders>
              <w:bottom w:val="single" w:sz="4" w:space="0" w:color="auto"/>
            </w:tcBorders>
          </w:tcPr>
          <w:p w14:paraId="71E2120C"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5</w:t>
            </w:r>
          </w:p>
          <w:p w14:paraId="08DB506C"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Презадовољан сам</w:t>
            </w:r>
          </w:p>
        </w:tc>
      </w:tr>
      <w:tr w:rsidR="00B23A24" w:rsidRPr="00B23A24" w14:paraId="1663C67E" w14:textId="77777777" w:rsidTr="00B23A24">
        <w:tc>
          <w:tcPr>
            <w:tcW w:w="2093" w:type="dxa"/>
          </w:tcPr>
          <w:p w14:paraId="4BD8C8C6" w14:textId="77777777" w:rsidR="00B23A24" w:rsidRPr="00B23A24" w:rsidRDefault="00B23A24" w:rsidP="00B23A24">
            <w:pPr>
              <w:jc w:val="left"/>
              <w:rPr>
                <w:rFonts w:ascii="Calibri" w:eastAsia="Calibri" w:hAnsi="Calibri" w:cs="Times New Roman"/>
                <w:sz w:val="22"/>
                <w:lang w:val="sr-Cyrl-RS"/>
              </w:rPr>
            </w:pPr>
            <w:r w:rsidRPr="00B23A24">
              <w:rPr>
                <w:rFonts w:ascii="Calibri" w:eastAsia="Calibri" w:hAnsi="Calibri" w:cs="Times New Roman"/>
                <w:b/>
                <w:sz w:val="22"/>
                <w:lang w:val="hr-HR"/>
              </w:rPr>
              <w:t>Водоснабдијевање</w:t>
            </w:r>
          </w:p>
        </w:tc>
        <w:tc>
          <w:tcPr>
            <w:tcW w:w="1559" w:type="dxa"/>
          </w:tcPr>
          <w:p w14:paraId="569B25AD" w14:textId="77777777" w:rsidR="00B23A24" w:rsidRPr="00B23A24" w:rsidRDefault="00B23A24" w:rsidP="00B23A24">
            <w:pPr>
              <w:jc w:val="left"/>
              <w:rPr>
                <w:rFonts w:ascii="Calibri" w:eastAsia="Calibri" w:hAnsi="Calibri" w:cs="Times New Roman"/>
                <w:sz w:val="22"/>
                <w:lang w:val="hr-HR"/>
              </w:rPr>
            </w:pPr>
          </w:p>
        </w:tc>
        <w:tc>
          <w:tcPr>
            <w:tcW w:w="1559" w:type="dxa"/>
          </w:tcPr>
          <w:p w14:paraId="19013E35" w14:textId="77777777" w:rsidR="00B23A24" w:rsidRPr="00B23A24" w:rsidRDefault="00B23A24" w:rsidP="00B23A24">
            <w:pPr>
              <w:jc w:val="left"/>
              <w:rPr>
                <w:rFonts w:ascii="Calibri" w:eastAsia="Calibri" w:hAnsi="Calibri" w:cs="Times New Roman"/>
                <w:sz w:val="22"/>
                <w:lang w:val="hr-HR"/>
              </w:rPr>
            </w:pPr>
          </w:p>
        </w:tc>
        <w:tc>
          <w:tcPr>
            <w:tcW w:w="1560" w:type="dxa"/>
          </w:tcPr>
          <w:p w14:paraId="5FBC415B" w14:textId="7C747B32" w:rsidR="00B23A24" w:rsidRPr="00B23A24" w:rsidRDefault="00E45015" w:rsidP="00B23A24">
            <w:pPr>
              <w:jc w:val="left"/>
              <w:rPr>
                <w:rFonts w:ascii="Calibri" w:eastAsia="Calibri" w:hAnsi="Calibri" w:cs="Times New Roman"/>
                <w:sz w:val="22"/>
                <w:lang w:val="sr-Cyrl-RS"/>
              </w:rPr>
            </w:pPr>
            <w:r>
              <w:rPr>
                <w:rFonts w:ascii="Calibri" w:eastAsia="Calibri" w:hAnsi="Calibri" w:cs="Times New Roman"/>
                <w:sz w:val="22"/>
                <w:lang w:val="sr-Cyrl-RS"/>
              </w:rPr>
              <w:t>3</w:t>
            </w:r>
          </w:p>
        </w:tc>
        <w:tc>
          <w:tcPr>
            <w:tcW w:w="1417" w:type="dxa"/>
          </w:tcPr>
          <w:p w14:paraId="5424328C" w14:textId="77777777" w:rsidR="00B23A24" w:rsidRPr="00B23A24" w:rsidRDefault="00B23A24" w:rsidP="00B23A24">
            <w:pPr>
              <w:jc w:val="left"/>
              <w:rPr>
                <w:rFonts w:ascii="Calibri" w:eastAsia="Calibri" w:hAnsi="Calibri" w:cs="Times New Roman"/>
                <w:sz w:val="22"/>
                <w:lang w:val="hr-HR"/>
              </w:rPr>
            </w:pPr>
          </w:p>
        </w:tc>
        <w:tc>
          <w:tcPr>
            <w:tcW w:w="1701" w:type="dxa"/>
          </w:tcPr>
          <w:p w14:paraId="0BB413AF" w14:textId="77777777" w:rsidR="00B23A24" w:rsidRPr="00B23A24" w:rsidRDefault="00B23A24" w:rsidP="00B23A24">
            <w:pPr>
              <w:jc w:val="left"/>
              <w:rPr>
                <w:rFonts w:ascii="Calibri" w:eastAsia="Calibri" w:hAnsi="Calibri" w:cs="Times New Roman"/>
                <w:sz w:val="22"/>
                <w:lang w:val="hr-HR"/>
              </w:rPr>
            </w:pPr>
          </w:p>
        </w:tc>
      </w:tr>
      <w:tr w:rsidR="00B23A24" w:rsidRPr="00B23A24" w14:paraId="07FB5265" w14:textId="77777777" w:rsidTr="00B23A24">
        <w:tc>
          <w:tcPr>
            <w:tcW w:w="2093" w:type="dxa"/>
            <w:tcBorders>
              <w:bottom w:val="single" w:sz="4" w:space="0" w:color="auto"/>
            </w:tcBorders>
          </w:tcPr>
          <w:p w14:paraId="0CC27FCE" w14:textId="77777777" w:rsidR="00B23A24" w:rsidRPr="00B23A24" w:rsidRDefault="00B23A24" w:rsidP="00B23A24">
            <w:pPr>
              <w:jc w:val="left"/>
              <w:rPr>
                <w:rFonts w:ascii="Calibri" w:eastAsia="Calibri" w:hAnsi="Calibri" w:cs="Times New Roman"/>
                <w:sz w:val="22"/>
                <w:lang w:val="sr-Cyrl-RS"/>
              </w:rPr>
            </w:pPr>
            <w:r w:rsidRPr="00B23A24">
              <w:rPr>
                <w:rFonts w:ascii="Calibri" w:eastAsia="Calibri" w:hAnsi="Calibri" w:cs="Times New Roman"/>
                <w:b/>
                <w:sz w:val="22"/>
                <w:lang w:val="hr-HR"/>
              </w:rPr>
              <w:t>Одводња отпадних вода (канализација)</w:t>
            </w:r>
          </w:p>
        </w:tc>
        <w:tc>
          <w:tcPr>
            <w:tcW w:w="1559" w:type="dxa"/>
            <w:tcBorders>
              <w:bottom w:val="single" w:sz="4" w:space="0" w:color="auto"/>
            </w:tcBorders>
          </w:tcPr>
          <w:p w14:paraId="1CADC5E0" w14:textId="77777777" w:rsidR="00B23A24" w:rsidRPr="00B23A24" w:rsidRDefault="00B23A24" w:rsidP="00B23A24">
            <w:pPr>
              <w:jc w:val="left"/>
              <w:rPr>
                <w:rFonts w:ascii="Calibri" w:eastAsia="Calibri" w:hAnsi="Calibri" w:cs="Times New Roman"/>
                <w:sz w:val="22"/>
                <w:lang w:val="hr-HR"/>
              </w:rPr>
            </w:pPr>
          </w:p>
        </w:tc>
        <w:tc>
          <w:tcPr>
            <w:tcW w:w="1559" w:type="dxa"/>
            <w:tcBorders>
              <w:bottom w:val="single" w:sz="4" w:space="0" w:color="auto"/>
            </w:tcBorders>
          </w:tcPr>
          <w:p w14:paraId="518CD327" w14:textId="77777777" w:rsidR="00B23A24" w:rsidRPr="00B23A24" w:rsidRDefault="00B23A24" w:rsidP="00B23A24">
            <w:pPr>
              <w:jc w:val="left"/>
              <w:rPr>
                <w:rFonts w:ascii="Calibri" w:eastAsia="Calibri" w:hAnsi="Calibri" w:cs="Times New Roman"/>
                <w:sz w:val="22"/>
                <w:lang w:val="hr-HR"/>
              </w:rPr>
            </w:pPr>
          </w:p>
        </w:tc>
        <w:tc>
          <w:tcPr>
            <w:tcW w:w="1560" w:type="dxa"/>
            <w:tcBorders>
              <w:bottom w:val="single" w:sz="4" w:space="0" w:color="auto"/>
            </w:tcBorders>
          </w:tcPr>
          <w:p w14:paraId="228D6286" w14:textId="77777777" w:rsidR="00B23A24" w:rsidRPr="00B23A24" w:rsidRDefault="00B23A24" w:rsidP="00B23A24">
            <w:pPr>
              <w:jc w:val="left"/>
              <w:rPr>
                <w:rFonts w:ascii="Calibri" w:eastAsia="Calibri" w:hAnsi="Calibri" w:cs="Times New Roman"/>
                <w:sz w:val="22"/>
                <w:lang w:val="hr-HR"/>
              </w:rPr>
            </w:pPr>
          </w:p>
        </w:tc>
        <w:tc>
          <w:tcPr>
            <w:tcW w:w="1417" w:type="dxa"/>
            <w:tcBorders>
              <w:bottom w:val="single" w:sz="4" w:space="0" w:color="auto"/>
            </w:tcBorders>
          </w:tcPr>
          <w:p w14:paraId="250982FA" w14:textId="1BA72760" w:rsidR="00B23A24" w:rsidRPr="00B23A24" w:rsidRDefault="00E45015" w:rsidP="00B23A24">
            <w:pPr>
              <w:jc w:val="left"/>
              <w:rPr>
                <w:rFonts w:ascii="Calibri" w:eastAsia="Calibri" w:hAnsi="Calibri" w:cs="Times New Roman"/>
                <w:sz w:val="22"/>
                <w:lang w:val="sr-Cyrl-RS"/>
              </w:rPr>
            </w:pPr>
            <w:r>
              <w:rPr>
                <w:rFonts w:ascii="Calibri" w:eastAsia="Calibri" w:hAnsi="Calibri" w:cs="Times New Roman"/>
                <w:sz w:val="22"/>
                <w:lang w:val="sr-Cyrl-RS"/>
              </w:rPr>
              <w:t>4</w:t>
            </w:r>
          </w:p>
        </w:tc>
        <w:tc>
          <w:tcPr>
            <w:tcW w:w="1701" w:type="dxa"/>
            <w:tcBorders>
              <w:bottom w:val="single" w:sz="4" w:space="0" w:color="auto"/>
            </w:tcBorders>
          </w:tcPr>
          <w:p w14:paraId="78F2718E" w14:textId="77777777" w:rsidR="00B23A24" w:rsidRPr="00B23A24" w:rsidRDefault="00B23A24" w:rsidP="00B23A24">
            <w:pPr>
              <w:jc w:val="left"/>
              <w:rPr>
                <w:rFonts w:ascii="Calibri" w:eastAsia="Calibri" w:hAnsi="Calibri" w:cs="Times New Roman"/>
                <w:sz w:val="22"/>
                <w:lang w:val="hr-HR"/>
              </w:rPr>
            </w:pPr>
          </w:p>
        </w:tc>
      </w:tr>
    </w:tbl>
    <w:p w14:paraId="4F949F44" w14:textId="222F55C8" w:rsidR="00B23A24" w:rsidRPr="00B23A24" w:rsidRDefault="005F1580" w:rsidP="00B23A24">
      <w:pPr>
        <w:jc w:val="left"/>
        <w:rPr>
          <w:rFonts w:ascii="Calibri" w:eastAsia="Calibri" w:hAnsi="Calibri" w:cs="Times New Roman"/>
          <w:b/>
          <w:sz w:val="6"/>
          <w:lang w:val="hr-HR"/>
        </w:rPr>
      </w:pPr>
      <w:r>
        <w:rPr>
          <w:noProof/>
        </w:rPr>
        <mc:AlternateContent>
          <mc:Choice Requires="wps">
            <w:drawing>
              <wp:anchor distT="0" distB="0" distL="114300" distR="114300" simplePos="0" relativeHeight="251670528" behindDoc="0" locked="0" layoutInCell="1" allowOverlap="1" wp14:anchorId="31F39908" wp14:editId="0CFA906F">
                <wp:simplePos x="0" y="0"/>
                <wp:positionH relativeFrom="column">
                  <wp:posOffset>-66040</wp:posOffset>
                </wp:positionH>
                <wp:positionV relativeFrom="paragraph">
                  <wp:posOffset>61595</wp:posOffset>
                </wp:positionV>
                <wp:extent cx="5891530" cy="1438910"/>
                <wp:effectExtent l="1445260" t="0" r="1421130" b="0"/>
                <wp:wrapNone/>
                <wp:docPr id="10" name="Text Box 10"/>
                <wp:cNvGraphicFramePr/>
                <a:graphic xmlns:a="http://schemas.openxmlformats.org/drawingml/2006/main">
                  <a:graphicData uri="http://schemas.microsoft.com/office/word/2010/wordprocessingShape">
                    <wps:wsp>
                      <wps:cNvSpPr txBox="1"/>
                      <wps:spPr>
                        <a:xfrm rot="18300134">
                          <a:off x="0" y="0"/>
                          <a:ext cx="5891530" cy="1438910"/>
                        </a:xfrm>
                        <a:prstGeom prst="rect">
                          <a:avLst/>
                        </a:prstGeom>
                        <a:noFill/>
                        <a:ln>
                          <a:noFill/>
                        </a:ln>
                        <a:effectLst/>
                      </wps:spPr>
                      <wps:txbx>
                        <w:txbxContent>
                          <w:p w14:paraId="33C37AAF" w14:textId="4A37DA3B" w:rsidR="005F1580" w:rsidRPr="005F1580" w:rsidRDefault="005F1580" w:rsidP="005F1580">
                            <w:pPr>
                              <w:spacing w:after="0" w:line="240" w:lineRule="auto"/>
                              <w:jc w:val="center"/>
                              <w:rPr>
                                <w:rFonts w:ascii="Calibri" w:eastAsia="Calibri" w:hAnsi="Calibri" w:cs="Times New Roman"/>
                                <w:b/>
                                <w:color w:val="E7E6E6" w:themeColor="background2"/>
                                <w:sz w:val="180"/>
                                <w:szCs w:val="72"/>
                                <w:lang w:val="sr-Cyrl-RS"/>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23A24">
                              <w:rPr>
                                <w:rFonts w:ascii="Calibri" w:eastAsia="Calibri" w:hAnsi="Calibri" w:cs="Times New Roman"/>
                                <w:b/>
                                <w:color w:val="E7E6E6" w:themeColor="background2"/>
                                <w:sz w:val="180"/>
                                <w:szCs w:val="72"/>
                                <w:lang w:val="sr-Cyrl-RS"/>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УЗОРАК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2pt;margin-top:4.85pt;width:463.9pt;height:113.3pt;rotation:-360433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" filled="f" stroked="f">
                <v:fill o:detectmouseclick="t"/>
                <v:textbox>
                  <w:txbxContent>
                    <w:p w14:paraId="33C37AAF" w14:textId="4A37DA3B" w:rsidR="005F1580" w:rsidRPr="005F1580" w:rsidRDefault="005F1580" w:rsidP="005F1580">
                      <w:pPr>
                        <w:spacing w:after="0" w:line="240" w:lineRule="auto"/>
                        <w:jc w:val="center"/>
                        <w:rPr>
                          <w:rFonts w:ascii="Calibri" w:eastAsia="Calibri" w:hAnsi="Calibri" w:cs="Times New Roman"/>
                          <w:b/>
                          <w:color w:val="E7E6E6" w:themeColor="background2"/>
                          <w:sz w:val="180"/>
                          <w:szCs w:val="72"/>
                          <w:lang w:val="sr-Cyrl-RS"/>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23A24">
                        <w:rPr>
                          <w:rFonts w:ascii="Calibri" w:eastAsia="Calibri" w:hAnsi="Calibri" w:cs="Times New Roman"/>
                          <w:b/>
                          <w:color w:val="E7E6E6" w:themeColor="background2"/>
                          <w:sz w:val="180"/>
                          <w:szCs w:val="72"/>
                          <w:lang w:val="sr-Cyrl-RS"/>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УЗОРАК</w:t>
                      </w:r>
                    </w:p>
                  </w:txbxContent>
                </v:textbox>
              </v:shape>
            </w:pict>
          </mc:Fallback>
        </mc:AlternateContent>
      </w:r>
    </w:p>
    <w:p w14:paraId="13AEE4D9" w14:textId="5AFFCB83" w:rsidR="00B23A24" w:rsidRPr="00B23A24" w:rsidRDefault="00B23A24" w:rsidP="00B23A24">
      <w:pPr>
        <w:numPr>
          <w:ilvl w:val="1"/>
          <w:numId w:val="10"/>
        </w:numPr>
        <w:spacing w:after="0" w:line="276" w:lineRule="auto"/>
        <w:contextualSpacing/>
        <w:jc w:val="left"/>
        <w:rPr>
          <w:rFonts w:ascii="Calibri" w:eastAsia="Calibri" w:hAnsi="Calibri" w:cs="Times New Roman"/>
          <w:b/>
          <w:sz w:val="22"/>
          <w:lang w:val="hr-HR"/>
        </w:rPr>
      </w:pPr>
      <w:r w:rsidRPr="00B23A24">
        <w:rPr>
          <w:rFonts w:ascii="Calibri" w:eastAsia="Calibri" w:hAnsi="Calibri" w:cs="Times New Roman"/>
          <w:b/>
          <w:sz w:val="22"/>
          <w:lang w:val="sr-Cyrl-RS"/>
        </w:rPr>
        <w:t xml:space="preserve">Колико сте задовољни цијена КП ''ВОДОВОД'' ад. Србац </w:t>
      </w:r>
      <w:r w:rsidRPr="00B23A24">
        <w:rPr>
          <w:rFonts w:ascii="Calibri" w:eastAsia="Calibri" w:hAnsi="Calibri" w:cs="Times New Roman"/>
          <w:b/>
          <w:sz w:val="22"/>
          <w:lang w:val="hr-HR"/>
        </w:rPr>
        <w:t>(</w:t>
      </w:r>
      <w:r w:rsidRPr="00B23A24">
        <w:rPr>
          <w:rFonts w:ascii="Calibri" w:eastAsia="Calibri" w:hAnsi="Calibri" w:cs="Times New Roman"/>
          <w:b/>
          <w:sz w:val="22"/>
          <w:lang w:val="sr-Cyrl-RS"/>
        </w:rPr>
        <w:t>Уписати оцјену од</w:t>
      </w:r>
      <w:r w:rsidRPr="00B23A24">
        <w:rPr>
          <w:rFonts w:ascii="Calibri" w:eastAsia="Calibri" w:hAnsi="Calibri" w:cs="Times New Roman"/>
          <w:b/>
          <w:sz w:val="22"/>
          <w:lang w:val="hr-HR"/>
        </w:rPr>
        <w:t xml:space="preserve"> 1 </w:t>
      </w:r>
      <w:r w:rsidRPr="00B23A24">
        <w:rPr>
          <w:rFonts w:ascii="Calibri" w:eastAsia="Calibri" w:hAnsi="Calibri" w:cs="Times New Roman"/>
          <w:b/>
          <w:sz w:val="22"/>
          <w:lang w:val="sr-Cyrl-RS"/>
        </w:rPr>
        <w:t xml:space="preserve">до </w:t>
      </w:r>
      <w:r w:rsidRPr="00B23A24">
        <w:rPr>
          <w:rFonts w:ascii="Calibri" w:eastAsia="Calibri" w:hAnsi="Calibri" w:cs="Times New Roman"/>
          <w:b/>
          <w:sz w:val="22"/>
          <w:lang w:val="hr-HR"/>
        </w:rPr>
        <w:t>5):</w:t>
      </w:r>
    </w:p>
    <w:tbl>
      <w:tblPr>
        <w:tblStyle w:val="TableGrid"/>
        <w:tblW w:w="10031" w:type="dxa"/>
        <w:tblLayout w:type="fixed"/>
        <w:tblLook w:val="04A0" w:firstRow="1" w:lastRow="0" w:firstColumn="1" w:lastColumn="0" w:noHBand="0" w:noVBand="1"/>
      </w:tblPr>
      <w:tblGrid>
        <w:gridCol w:w="2235"/>
        <w:gridCol w:w="1559"/>
        <w:gridCol w:w="1559"/>
        <w:gridCol w:w="1559"/>
        <w:gridCol w:w="1418"/>
        <w:gridCol w:w="1701"/>
      </w:tblGrid>
      <w:tr w:rsidR="00B23A24" w:rsidRPr="00B23A24" w14:paraId="740F0F29" w14:textId="77777777" w:rsidTr="00B23A24">
        <w:tc>
          <w:tcPr>
            <w:tcW w:w="2235" w:type="dxa"/>
            <w:tcBorders>
              <w:bottom w:val="single" w:sz="4" w:space="0" w:color="auto"/>
            </w:tcBorders>
          </w:tcPr>
          <w:p w14:paraId="378E16F3" w14:textId="77777777" w:rsidR="00B23A24" w:rsidRPr="00B23A24" w:rsidRDefault="00B23A24" w:rsidP="00B23A24">
            <w:pPr>
              <w:jc w:val="center"/>
              <w:rPr>
                <w:rFonts w:ascii="Calibri" w:eastAsia="Calibri" w:hAnsi="Calibri" w:cs="Times New Roman"/>
                <w:b/>
                <w:sz w:val="22"/>
                <w:lang w:val="hr-HR"/>
              </w:rPr>
            </w:pPr>
          </w:p>
        </w:tc>
        <w:tc>
          <w:tcPr>
            <w:tcW w:w="1559" w:type="dxa"/>
            <w:tcBorders>
              <w:bottom w:val="single" w:sz="4" w:space="0" w:color="auto"/>
            </w:tcBorders>
          </w:tcPr>
          <w:p w14:paraId="61133201"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1</w:t>
            </w:r>
          </w:p>
          <w:p w14:paraId="38724660" w14:textId="77777777" w:rsidR="00B23A24" w:rsidRPr="00B23A24" w:rsidRDefault="00B23A24" w:rsidP="00B23A24">
            <w:pPr>
              <w:jc w:val="center"/>
              <w:rPr>
                <w:rFonts w:ascii="Calibri" w:eastAsia="Calibri" w:hAnsi="Calibri" w:cs="Times New Roman"/>
                <w:sz w:val="22"/>
                <w:lang w:val="hr-BA"/>
              </w:rPr>
            </w:pPr>
            <w:r w:rsidRPr="00B23A24">
              <w:rPr>
                <w:rFonts w:ascii="Calibri" w:eastAsia="Calibri" w:hAnsi="Calibri" w:cs="Times New Roman"/>
                <w:b/>
                <w:sz w:val="22"/>
                <w:lang w:val="hr-HR"/>
              </w:rPr>
              <w:t>Тотално незадовољан</w:t>
            </w:r>
          </w:p>
          <w:p w14:paraId="1302ADF0" w14:textId="77777777" w:rsidR="00B23A24" w:rsidRPr="00B23A24" w:rsidRDefault="00B23A24" w:rsidP="00B23A24">
            <w:pPr>
              <w:jc w:val="center"/>
              <w:rPr>
                <w:rFonts w:ascii="Calibri" w:eastAsia="Calibri" w:hAnsi="Calibri" w:cs="Times New Roman"/>
                <w:b/>
                <w:sz w:val="22"/>
                <w:lang w:val="hr-HR"/>
              </w:rPr>
            </w:pPr>
          </w:p>
        </w:tc>
        <w:tc>
          <w:tcPr>
            <w:tcW w:w="1559" w:type="dxa"/>
            <w:tcBorders>
              <w:bottom w:val="single" w:sz="4" w:space="0" w:color="auto"/>
            </w:tcBorders>
          </w:tcPr>
          <w:p w14:paraId="68D79A97"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2</w:t>
            </w:r>
          </w:p>
          <w:p w14:paraId="32527ADB" w14:textId="77777777" w:rsidR="00B23A24" w:rsidRPr="00B23A24" w:rsidRDefault="00B23A24" w:rsidP="00B23A24">
            <w:pPr>
              <w:jc w:val="center"/>
              <w:rPr>
                <w:rFonts w:ascii="Calibri" w:eastAsia="Calibri" w:hAnsi="Calibri" w:cs="Times New Roman"/>
                <w:sz w:val="22"/>
                <w:lang w:val="hr-BA"/>
              </w:rPr>
            </w:pPr>
            <w:r w:rsidRPr="00B23A24">
              <w:rPr>
                <w:rFonts w:ascii="Calibri" w:eastAsia="Calibri" w:hAnsi="Calibri" w:cs="Times New Roman"/>
                <w:b/>
                <w:sz w:val="22"/>
                <w:lang w:val="hr-HR"/>
              </w:rPr>
              <w:t>Прилично незадовољан</w:t>
            </w:r>
          </w:p>
          <w:p w14:paraId="214001E5" w14:textId="77777777" w:rsidR="00B23A24" w:rsidRPr="00B23A24" w:rsidRDefault="00B23A24" w:rsidP="00B23A24">
            <w:pPr>
              <w:jc w:val="center"/>
              <w:rPr>
                <w:rFonts w:ascii="Calibri" w:eastAsia="Calibri" w:hAnsi="Calibri" w:cs="Times New Roman"/>
                <w:b/>
                <w:sz w:val="22"/>
                <w:lang w:val="hr-HR"/>
              </w:rPr>
            </w:pPr>
          </w:p>
        </w:tc>
        <w:tc>
          <w:tcPr>
            <w:tcW w:w="1559" w:type="dxa"/>
            <w:tcBorders>
              <w:bottom w:val="single" w:sz="4" w:space="0" w:color="auto"/>
            </w:tcBorders>
          </w:tcPr>
          <w:p w14:paraId="2F957BF8"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3</w:t>
            </w:r>
          </w:p>
          <w:p w14:paraId="14C1A167"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Нити сам задовољан, нити незадовољан</w:t>
            </w:r>
          </w:p>
        </w:tc>
        <w:tc>
          <w:tcPr>
            <w:tcW w:w="1418" w:type="dxa"/>
            <w:tcBorders>
              <w:bottom w:val="single" w:sz="4" w:space="0" w:color="auto"/>
            </w:tcBorders>
          </w:tcPr>
          <w:p w14:paraId="6359AAC2"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4</w:t>
            </w:r>
          </w:p>
          <w:p w14:paraId="01F8B31D"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Прилично сам задовољан</w:t>
            </w:r>
          </w:p>
        </w:tc>
        <w:tc>
          <w:tcPr>
            <w:tcW w:w="1701" w:type="dxa"/>
            <w:tcBorders>
              <w:bottom w:val="single" w:sz="4" w:space="0" w:color="auto"/>
            </w:tcBorders>
          </w:tcPr>
          <w:p w14:paraId="3CFC22D2"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5</w:t>
            </w:r>
          </w:p>
          <w:p w14:paraId="2FD0B07A"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Презадовољан сам</w:t>
            </w:r>
          </w:p>
        </w:tc>
      </w:tr>
      <w:tr w:rsidR="00B23A24" w:rsidRPr="00B23A24" w14:paraId="623998EA" w14:textId="77777777" w:rsidTr="00B23A24">
        <w:tc>
          <w:tcPr>
            <w:tcW w:w="2235" w:type="dxa"/>
          </w:tcPr>
          <w:p w14:paraId="00C585BE" w14:textId="77777777" w:rsidR="00B23A24" w:rsidRPr="00B23A24" w:rsidRDefault="00B23A24" w:rsidP="00B23A24">
            <w:pPr>
              <w:jc w:val="left"/>
              <w:rPr>
                <w:rFonts w:ascii="Calibri" w:eastAsia="Calibri" w:hAnsi="Calibri" w:cs="Times New Roman"/>
                <w:sz w:val="22"/>
                <w:lang w:val="sr-Cyrl-RS"/>
              </w:rPr>
            </w:pPr>
            <w:r w:rsidRPr="00B23A24">
              <w:rPr>
                <w:rFonts w:ascii="Calibri" w:eastAsia="Calibri" w:hAnsi="Calibri" w:cs="Times New Roman"/>
                <w:b/>
                <w:sz w:val="22"/>
                <w:lang w:val="hr-HR"/>
              </w:rPr>
              <w:t>Водоснабдијевање</w:t>
            </w:r>
          </w:p>
        </w:tc>
        <w:tc>
          <w:tcPr>
            <w:tcW w:w="1559" w:type="dxa"/>
          </w:tcPr>
          <w:p w14:paraId="34A88871" w14:textId="77777777" w:rsidR="00B23A24" w:rsidRPr="00B23A24" w:rsidRDefault="00B23A24" w:rsidP="00B23A24">
            <w:pPr>
              <w:jc w:val="left"/>
              <w:rPr>
                <w:rFonts w:ascii="Calibri" w:eastAsia="Calibri" w:hAnsi="Calibri" w:cs="Times New Roman"/>
                <w:sz w:val="22"/>
                <w:lang w:val="hr-HR"/>
              </w:rPr>
            </w:pPr>
          </w:p>
        </w:tc>
        <w:tc>
          <w:tcPr>
            <w:tcW w:w="1559" w:type="dxa"/>
          </w:tcPr>
          <w:p w14:paraId="4087164B" w14:textId="77777777" w:rsidR="00B23A24" w:rsidRPr="00B23A24" w:rsidRDefault="00B23A24" w:rsidP="00B23A24">
            <w:pPr>
              <w:jc w:val="left"/>
              <w:rPr>
                <w:rFonts w:ascii="Calibri" w:eastAsia="Calibri" w:hAnsi="Calibri" w:cs="Times New Roman"/>
                <w:sz w:val="22"/>
                <w:lang w:val="hr-HR"/>
              </w:rPr>
            </w:pPr>
          </w:p>
        </w:tc>
        <w:tc>
          <w:tcPr>
            <w:tcW w:w="1559" w:type="dxa"/>
          </w:tcPr>
          <w:p w14:paraId="196F05EA" w14:textId="4EB85EB6" w:rsidR="00B23A24" w:rsidRPr="00B23A24" w:rsidRDefault="00B23A24" w:rsidP="00B23A24">
            <w:pPr>
              <w:jc w:val="left"/>
              <w:rPr>
                <w:rFonts w:ascii="Calibri" w:eastAsia="Calibri" w:hAnsi="Calibri" w:cs="Times New Roman"/>
                <w:sz w:val="22"/>
                <w:lang w:val="sr-Cyrl-RS"/>
              </w:rPr>
            </w:pPr>
          </w:p>
        </w:tc>
        <w:tc>
          <w:tcPr>
            <w:tcW w:w="1418" w:type="dxa"/>
          </w:tcPr>
          <w:p w14:paraId="5342A8E4" w14:textId="121643B6" w:rsidR="00B23A24" w:rsidRPr="005F1580" w:rsidRDefault="005F1580" w:rsidP="00B23A24">
            <w:pPr>
              <w:jc w:val="left"/>
              <w:rPr>
                <w:rFonts w:ascii="Calibri" w:eastAsia="Calibri" w:hAnsi="Calibri" w:cs="Times New Roman"/>
                <w:sz w:val="22"/>
                <w:lang w:val="sr-Cyrl-RS"/>
              </w:rPr>
            </w:pPr>
            <w:r>
              <w:rPr>
                <w:rFonts w:ascii="Calibri" w:eastAsia="Calibri" w:hAnsi="Calibri" w:cs="Times New Roman"/>
                <w:sz w:val="22"/>
                <w:lang w:val="sr-Cyrl-RS"/>
              </w:rPr>
              <w:t>4</w:t>
            </w:r>
          </w:p>
        </w:tc>
        <w:tc>
          <w:tcPr>
            <w:tcW w:w="1701" w:type="dxa"/>
          </w:tcPr>
          <w:p w14:paraId="3F560639" w14:textId="77777777" w:rsidR="00B23A24" w:rsidRPr="00B23A24" w:rsidRDefault="00B23A24" w:rsidP="00B23A24">
            <w:pPr>
              <w:jc w:val="left"/>
              <w:rPr>
                <w:rFonts w:ascii="Calibri" w:eastAsia="Calibri" w:hAnsi="Calibri" w:cs="Times New Roman"/>
                <w:sz w:val="22"/>
                <w:lang w:val="hr-HR"/>
              </w:rPr>
            </w:pPr>
          </w:p>
        </w:tc>
      </w:tr>
      <w:tr w:rsidR="00B23A24" w:rsidRPr="00B23A24" w14:paraId="4B16D15B" w14:textId="77777777" w:rsidTr="00B23A24">
        <w:tc>
          <w:tcPr>
            <w:tcW w:w="2235" w:type="dxa"/>
            <w:tcBorders>
              <w:bottom w:val="single" w:sz="4" w:space="0" w:color="auto"/>
            </w:tcBorders>
          </w:tcPr>
          <w:p w14:paraId="56AC2B8A" w14:textId="77777777" w:rsidR="00B23A24" w:rsidRPr="00B23A24" w:rsidRDefault="00B23A24" w:rsidP="00B23A24">
            <w:pPr>
              <w:jc w:val="left"/>
              <w:rPr>
                <w:rFonts w:ascii="Calibri" w:eastAsia="Calibri" w:hAnsi="Calibri" w:cs="Times New Roman"/>
                <w:sz w:val="22"/>
                <w:lang w:val="sr-Cyrl-RS"/>
              </w:rPr>
            </w:pPr>
            <w:r w:rsidRPr="00B23A24">
              <w:rPr>
                <w:rFonts w:ascii="Calibri" w:eastAsia="Calibri" w:hAnsi="Calibri" w:cs="Times New Roman"/>
                <w:b/>
                <w:sz w:val="22"/>
                <w:lang w:val="hr-HR"/>
              </w:rPr>
              <w:t>Одводња отпадних вода(канализација)</w:t>
            </w:r>
          </w:p>
        </w:tc>
        <w:tc>
          <w:tcPr>
            <w:tcW w:w="1559" w:type="dxa"/>
            <w:tcBorders>
              <w:bottom w:val="single" w:sz="4" w:space="0" w:color="auto"/>
            </w:tcBorders>
          </w:tcPr>
          <w:p w14:paraId="260F2181" w14:textId="77777777" w:rsidR="00B23A24" w:rsidRPr="00B23A24" w:rsidRDefault="00B23A24" w:rsidP="00B23A24">
            <w:pPr>
              <w:jc w:val="left"/>
              <w:rPr>
                <w:rFonts w:ascii="Calibri" w:eastAsia="Calibri" w:hAnsi="Calibri" w:cs="Times New Roman"/>
                <w:sz w:val="22"/>
                <w:lang w:val="hr-HR"/>
              </w:rPr>
            </w:pPr>
          </w:p>
        </w:tc>
        <w:tc>
          <w:tcPr>
            <w:tcW w:w="1559" w:type="dxa"/>
            <w:tcBorders>
              <w:bottom w:val="single" w:sz="4" w:space="0" w:color="auto"/>
            </w:tcBorders>
          </w:tcPr>
          <w:p w14:paraId="2D851992" w14:textId="77777777" w:rsidR="00B23A24" w:rsidRPr="00B23A24" w:rsidRDefault="00B23A24" w:rsidP="00B23A24">
            <w:pPr>
              <w:jc w:val="left"/>
              <w:rPr>
                <w:rFonts w:ascii="Calibri" w:eastAsia="Calibri" w:hAnsi="Calibri" w:cs="Times New Roman"/>
                <w:sz w:val="22"/>
                <w:lang w:val="hr-HR"/>
              </w:rPr>
            </w:pPr>
          </w:p>
        </w:tc>
        <w:tc>
          <w:tcPr>
            <w:tcW w:w="1559" w:type="dxa"/>
            <w:tcBorders>
              <w:bottom w:val="single" w:sz="4" w:space="0" w:color="auto"/>
            </w:tcBorders>
          </w:tcPr>
          <w:p w14:paraId="6632C95B" w14:textId="31B95A4C" w:rsidR="00B23A24" w:rsidRPr="00B23A24" w:rsidRDefault="00E45015" w:rsidP="00B23A24">
            <w:pPr>
              <w:jc w:val="left"/>
              <w:rPr>
                <w:rFonts w:ascii="Calibri" w:eastAsia="Calibri" w:hAnsi="Calibri" w:cs="Times New Roman"/>
                <w:sz w:val="22"/>
                <w:lang w:val="sr-Cyrl-RS"/>
              </w:rPr>
            </w:pPr>
            <w:r>
              <w:rPr>
                <w:rFonts w:ascii="Calibri" w:eastAsia="Calibri" w:hAnsi="Calibri" w:cs="Times New Roman"/>
                <w:sz w:val="22"/>
                <w:lang w:val="sr-Cyrl-RS"/>
              </w:rPr>
              <w:t>3</w:t>
            </w:r>
          </w:p>
        </w:tc>
        <w:tc>
          <w:tcPr>
            <w:tcW w:w="1418" w:type="dxa"/>
            <w:tcBorders>
              <w:bottom w:val="single" w:sz="4" w:space="0" w:color="auto"/>
            </w:tcBorders>
          </w:tcPr>
          <w:p w14:paraId="4563A7A9" w14:textId="77777777" w:rsidR="00B23A24" w:rsidRPr="00B23A24" w:rsidRDefault="00B23A24" w:rsidP="00B23A24">
            <w:pPr>
              <w:jc w:val="left"/>
              <w:rPr>
                <w:rFonts w:ascii="Calibri" w:eastAsia="Calibri" w:hAnsi="Calibri" w:cs="Times New Roman"/>
                <w:sz w:val="22"/>
                <w:lang w:val="hr-HR"/>
              </w:rPr>
            </w:pPr>
          </w:p>
        </w:tc>
        <w:tc>
          <w:tcPr>
            <w:tcW w:w="1701" w:type="dxa"/>
            <w:tcBorders>
              <w:bottom w:val="single" w:sz="4" w:space="0" w:color="auto"/>
            </w:tcBorders>
          </w:tcPr>
          <w:p w14:paraId="1B23E50D" w14:textId="77777777" w:rsidR="00B23A24" w:rsidRPr="00B23A24" w:rsidRDefault="00B23A24" w:rsidP="00B23A24">
            <w:pPr>
              <w:jc w:val="left"/>
              <w:rPr>
                <w:rFonts w:ascii="Calibri" w:eastAsia="Calibri" w:hAnsi="Calibri" w:cs="Times New Roman"/>
                <w:sz w:val="22"/>
                <w:lang w:val="hr-HR"/>
              </w:rPr>
            </w:pPr>
          </w:p>
        </w:tc>
      </w:tr>
    </w:tbl>
    <w:p w14:paraId="456A5B49" w14:textId="77777777" w:rsidR="00B23A24" w:rsidRPr="00B23A24" w:rsidRDefault="00B23A24" w:rsidP="00B23A24">
      <w:pPr>
        <w:jc w:val="left"/>
        <w:rPr>
          <w:rFonts w:ascii="Calibri" w:eastAsia="Calibri" w:hAnsi="Calibri" w:cs="Times New Roman"/>
          <w:sz w:val="8"/>
          <w:lang w:val="hr-HR"/>
        </w:rPr>
      </w:pPr>
    </w:p>
    <w:p w14:paraId="1C3CE773" w14:textId="77777777" w:rsidR="00B23A24" w:rsidRPr="00B23A24" w:rsidRDefault="00B23A24" w:rsidP="00B23A24">
      <w:pPr>
        <w:numPr>
          <w:ilvl w:val="0"/>
          <w:numId w:val="10"/>
        </w:numPr>
        <w:spacing w:after="0" w:line="276" w:lineRule="auto"/>
        <w:contextualSpacing/>
        <w:jc w:val="left"/>
        <w:rPr>
          <w:rFonts w:ascii="Calibri" w:eastAsia="Calibri" w:hAnsi="Calibri" w:cs="Times New Roman"/>
          <w:b/>
          <w:sz w:val="22"/>
          <w:lang w:val="hr-HR"/>
        </w:rPr>
      </w:pPr>
      <w:r w:rsidRPr="00B23A24">
        <w:rPr>
          <w:rFonts w:ascii="Calibri" w:eastAsia="Calibri" w:hAnsi="Calibri" w:cs="Times New Roman"/>
          <w:b/>
          <w:sz w:val="22"/>
          <w:lang w:val="sr-Cyrl-RS"/>
        </w:rPr>
        <w:t>Домаћинство је</w:t>
      </w:r>
      <w:r w:rsidRPr="00B23A24">
        <w:rPr>
          <w:rFonts w:ascii="Calibri" w:eastAsia="Calibri" w:hAnsi="Calibri" w:cs="Times New Roman"/>
          <w:b/>
          <w:sz w:val="22"/>
          <w:lang w:val="hr-HR"/>
        </w:rPr>
        <w:t xml:space="preserve"> (</w:t>
      </w:r>
      <w:r w:rsidRPr="00B23A24">
        <w:rPr>
          <w:rFonts w:ascii="Calibri" w:eastAsia="Calibri" w:hAnsi="Calibri" w:cs="Times New Roman"/>
          <w:b/>
          <w:sz w:val="22"/>
          <w:lang w:val="sr-Cyrl-RS"/>
        </w:rPr>
        <w:t>Заокружити одговарајући одговор</w:t>
      </w:r>
      <w:r w:rsidRPr="00B23A24">
        <w:rPr>
          <w:rFonts w:ascii="Calibri" w:eastAsia="Calibri" w:hAnsi="Calibri" w:cs="Times New Roman"/>
          <w:b/>
          <w:sz w:val="22"/>
          <w:lang w:val="hr-HR"/>
        </w:rPr>
        <w:t>):</w:t>
      </w:r>
    </w:p>
    <w:tbl>
      <w:tblPr>
        <w:tblStyle w:val="TableGrid"/>
        <w:tblW w:w="0" w:type="auto"/>
        <w:jc w:val="center"/>
        <w:tblLook w:val="04A0" w:firstRow="1" w:lastRow="0" w:firstColumn="1" w:lastColumn="0" w:noHBand="0" w:noVBand="1"/>
      </w:tblPr>
      <w:tblGrid>
        <w:gridCol w:w="2190"/>
        <w:gridCol w:w="2696"/>
      </w:tblGrid>
      <w:tr w:rsidR="00B23A24" w:rsidRPr="00B23A24" w14:paraId="500C4084" w14:textId="77777777" w:rsidTr="00B23A24">
        <w:trPr>
          <w:trHeight w:val="536"/>
          <w:jc w:val="center"/>
        </w:trPr>
        <w:tc>
          <w:tcPr>
            <w:tcW w:w="2190" w:type="dxa"/>
          </w:tcPr>
          <w:p w14:paraId="6787D7C7"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Анкетирано</w:t>
            </w:r>
          </w:p>
        </w:tc>
        <w:tc>
          <w:tcPr>
            <w:tcW w:w="2696" w:type="dxa"/>
          </w:tcPr>
          <w:p w14:paraId="616DE58D"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Домаћинство није анкетирано</w:t>
            </w:r>
          </w:p>
        </w:tc>
      </w:tr>
      <w:tr w:rsidR="00E45015" w:rsidRPr="00B23A24" w14:paraId="7E681F44" w14:textId="77777777" w:rsidTr="0044638C">
        <w:trPr>
          <w:trHeight w:val="236"/>
          <w:jc w:val="center"/>
        </w:trPr>
        <w:tc>
          <w:tcPr>
            <w:tcW w:w="2190" w:type="dxa"/>
          </w:tcPr>
          <w:p w14:paraId="0113F02F" w14:textId="54CE5345" w:rsidR="00E45015" w:rsidRPr="00B23A24" w:rsidRDefault="00E45015" w:rsidP="00B23A24">
            <w:pPr>
              <w:jc w:val="center"/>
              <w:rPr>
                <w:rFonts w:ascii="Calibri" w:eastAsia="Calibri" w:hAnsi="Calibri" w:cs="Times New Roman"/>
                <w:b/>
                <w:sz w:val="22"/>
                <w:lang w:val="sr-Cyrl-RS"/>
              </w:rPr>
            </w:pPr>
            <w:r>
              <w:rPr>
                <w:rFonts w:ascii="Calibri" w:eastAsia="Calibri" w:hAnsi="Calibri" w:cs="Times New Roman"/>
                <w:b/>
                <w:noProof/>
                <w:sz w:val="22"/>
                <w:lang w:val="sr-Latn-BA" w:eastAsia="sr-Latn-BA"/>
              </w:rPr>
              <mc:AlternateContent>
                <mc:Choice Requires="wps">
                  <w:drawing>
                    <wp:anchor distT="0" distB="0" distL="114300" distR="114300" simplePos="0" relativeHeight="251668480" behindDoc="1" locked="0" layoutInCell="1" allowOverlap="1" wp14:anchorId="4F7D4B94" wp14:editId="47D1794B">
                      <wp:simplePos x="0" y="0"/>
                      <wp:positionH relativeFrom="column">
                        <wp:posOffset>553000</wp:posOffset>
                      </wp:positionH>
                      <wp:positionV relativeFrom="paragraph">
                        <wp:posOffset>38735</wp:posOffset>
                      </wp:positionV>
                      <wp:extent cx="140401" cy="98462"/>
                      <wp:effectExtent l="0" t="0" r="12065" b="15875"/>
                      <wp:wrapNone/>
                      <wp:docPr id="11" name="Text Box 11"/>
                      <wp:cNvGraphicFramePr/>
                      <a:graphic xmlns:a="http://schemas.openxmlformats.org/drawingml/2006/main">
                        <a:graphicData uri="http://schemas.microsoft.com/office/word/2010/wordprocessingShape">
                          <wps:wsp>
                            <wps:cNvSpPr txBox="1"/>
                            <wps:spPr>
                              <a:xfrm>
                                <a:off x="0" y="0"/>
                                <a:ext cx="140401" cy="98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45B0D9" w14:textId="77777777" w:rsidR="00E45015" w:rsidRDefault="00E45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43.55pt;margin-top:3.05pt;width:11.05pt;height: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" fillcolor="white [3201]" strokeweight=".5pt">
                      <v:textbox>
                        <w:txbxContent>
                          <w:p w14:paraId="3B45B0D9" w14:textId="77777777" w:rsidR="00E45015" w:rsidRDefault="00E45015"/>
                        </w:txbxContent>
                      </v:textbox>
                    </v:shape>
                  </w:pict>
                </mc:Fallback>
              </mc:AlternateContent>
            </w:r>
            <w:r>
              <w:rPr>
                <w:rFonts w:ascii="Calibri" w:eastAsia="Calibri" w:hAnsi="Calibri" w:cs="Times New Roman"/>
                <w:b/>
                <w:sz w:val="22"/>
                <w:lang w:val="sr-Cyrl-RS"/>
              </w:rPr>
              <w:t>1</w:t>
            </w:r>
          </w:p>
        </w:tc>
        <w:tc>
          <w:tcPr>
            <w:tcW w:w="2696" w:type="dxa"/>
          </w:tcPr>
          <w:p w14:paraId="74F1E196" w14:textId="77777777" w:rsidR="00E45015" w:rsidRPr="00B23A24" w:rsidRDefault="00E45015"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2</w:t>
            </w:r>
          </w:p>
        </w:tc>
      </w:tr>
    </w:tbl>
    <w:p w14:paraId="7B846EF5" w14:textId="77777777" w:rsidR="00B23A24" w:rsidRPr="00B23A24" w:rsidRDefault="00B23A24" w:rsidP="00B23A24">
      <w:pPr>
        <w:jc w:val="left"/>
        <w:rPr>
          <w:rFonts w:ascii="Calibri" w:eastAsia="Calibri" w:hAnsi="Calibri" w:cs="Times New Roman"/>
          <w:b/>
          <w:sz w:val="12"/>
          <w:lang w:val="sr-Cyrl-RS"/>
        </w:rPr>
      </w:pPr>
    </w:p>
    <w:p w14:paraId="22A1A591" w14:textId="77777777" w:rsidR="00B23A24" w:rsidRPr="00B23A24" w:rsidRDefault="00B23A24" w:rsidP="00B23A24">
      <w:pPr>
        <w:numPr>
          <w:ilvl w:val="0"/>
          <w:numId w:val="10"/>
        </w:numPr>
        <w:spacing w:after="0" w:line="276" w:lineRule="auto"/>
        <w:contextualSpacing/>
        <w:jc w:val="left"/>
        <w:rPr>
          <w:rFonts w:ascii="Calibri" w:eastAsia="Calibri" w:hAnsi="Calibri" w:cs="Times New Roman"/>
          <w:b/>
          <w:sz w:val="22"/>
          <w:lang w:val="hr-HR"/>
        </w:rPr>
      </w:pPr>
      <w:r w:rsidRPr="00B23A24">
        <w:rPr>
          <w:rFonts w:ascii="Calibri" w:eastAsia="Calibri" w:hAnsi="Calibri" w:cs="Times New Roman"/>
          <w:b/>
          <w:sz w:val="22"/>
          <w:lang w:val="sr-Cyrl-RS"/>
        </w:rPr>
        <w:t>Разлог неанкетирања домаћинства ( заокружити одговор):</w:t>
      </w:r>
    </w:p>
    <w:tbl>
      <w:tblPr>
        <w:tblStyle w:val="TableGrid"/>
        <w:tblW w:w="0" w:type="auto"/>
        <w:jc w:val="center"/>
        <w:tblLook w:val="04A0" w:firstRow="1" w:lastRow="0" w:firstColumn="1" w:lastColumn="0" w:noHBand="0" w:noVBand="1"/>
      </w:tblPr>
      <w:tblGrid>
        <w:gridCol w:w="2159"/>
        <w:gridCol w:w="2061"/>
        <w:gridCol w:w="2061"/>
        <w:gridCol w:w="1891"/>
      </w:tblGrid>
      <w:tr w:rsidR="00B23A24" w:rsidRPr="00B23A24" w14:paraId="052469FD" w14:textId="77777777" w:rsidTr="0044638C">
        <w:trPr>
          <w:trHeight w:val="553"/>
          <w:jc w:val="center"/>
        </w:trPr>
        <w:tc>
          <w:tcPr>
            <w:tcW w:w="2159" w:type="dxa"/>
          </w:tcPr>
          <w:p w14:paraId="2E596931"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Домаћинство одбило анкету</w:t>
            </w:r>
          </w:p>
        </w:tc>
        <w:tc>
          <w:tcPr>
            <w:tcW w:w="2061" w:type="dxa"/>
          </w:tcPr>
          <w:p w14:paraId="37255B83"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Домаћинство није пронађено</w:t>
            </w:r>
          </w:p>
        </w:tc>
        <w:tc>
          <w:tcPr>
            <w:tcW w:w="2061" w:type="dxa"/>
          </w:tcPr>
          <w:p w14:paraId="2F347AD8"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Домаћинство одселило</w:t>
            </w:r>
          </w:p>
        </w:tc>
        <w:tc>
          <w:tcPr>
            <w:tcW w:w="1891" w:type="dxa"/>
          </w:tcPr>
          <w:p w14:paraId="0B598A89" w14:textId="77777777" w:rsidR="00B23A24" w:rsidRPr="00B23A24" w:rsidRDefault="00B23A24" w:rsidP="00B23A24">
            <w:pPr>
              <w:jc w:val="center"/>
              <w:rPr>
                <w:rFonts w:ascii="Calibri" w:eastAsia="Calibri" w:hAnsi="Calibri" w:cs="Times New Roman"/>
                <w:sz w:val="22"/>
                <w:lang w:val="sr-Cyrl-RS"/>
              </w:rPr>
            </w:pPr>
            <w:r w:rsidRPr="00B23A24">
              <w:rPr>
                <w:rFonts w:ascii="Calibri" w:eastAsia="Calibri" w:hAnsi="Calibri" w:cs="Times New Roman"/>
                <w:b/>
                <w:sz w:val="22"/>
                <w:lang w:val="hr-HR"/>
              </w:rPr>
              <w:t>НЕШТО ДРУГО</w:t>
            </w:r>
          </w:p>
        </w:tc>
      </w:tr>
      <w:tr w:rsidR="00B23A24" w:rsidRPr="00B23A24" w14:paraId="483AFA6C" w14:textId="77777777" w:rsidTr="0044638C">
        <w:trPr>
          <w:trHeight w:val="230"/>
          <w:jc w:val="center"/>
        </w:trPr>
        <w:tc>
          <w:tcPr>
            <w:tcW w:w="2159" w:type="dxa"/>
          </w:tcPr>
          <w:p w14:paraId="6102B592"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1</w:t>
            </w:r>
          </w:p>
        </w:tc>
        <w:tc>
          <w:tcPr>
            <w:tcW w:w="2061" w:type="dxa"/>
          </w:tcPr>
          <w:p w14:paraId="3FFC97C0"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2</w:t>
            </w:r>
          </w:p>
        </w:tc>
        <w:tc>
          <w:tcPr>
            <w:tcW w:w="2061" w:type="dxa"/>
          </w:tcPr>
          <w:p w14:paraId="5856884D"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3</w:t>
            </w:r>
          </w:p>
        </w:tc>
        <w:tc>
          <w:tcPr>
            <w:tcW w:w="1891" w:type="dxa"/>
          </w:tcPr>
          <w:p w14:paraId="0AB7CCDD" w14:textId="77777777" w:rsidR="00B23A24" w:rsidRPr="00B23A24" w:rsidRDefault="00B23A24" w:rsidP="00B23A24">
            <w:pPr>
              <w:jc w:val="center"/>
              <w:rPr>
                <w:rFonts w:ascii="Calibri" w:eastAsia="Calibri" w:hAnsi="Calibri" w:cs="Times New Roman"/>
                <w:b/>
                <w:sz w:val="22"/>
                <w:lang w:val="hr-HR"/>
              </w:rPr>
            </w:pPr>
            <w:r w:rsidRPr="00B23A24">
              <w:rPr>
                <w:rFonts w:ascii="Calibri" w:eastAsia="Calibri" w:hAnsi="Calibri" w:cs="Times New Roman"/>
                <w:b/>
                <w:sz w:val="22"/>
                <w:lang w:val="hr-HR"/>
              </w:rPr>
              <w:t>4</w:t>
            </w:r>
          </w:p>
        </w:tc>
      </w:tr>
    </w:tbl>
    <w:p w14:paraId="19A5EDA9" w14:textId="77777777" w:rsidR="00B23A24" w:rsidRPr="00B23A24" w:rsidRDefault="00B23A24" w:rsidP="00B23A24">
      <w:pPr>
        <w:spacing w:after="200" w:line="276" w:lineRule="auto"/>
        <w:ind w:left="720"/>
        <w:contextualSpacing/>
        <w:jc w:val="left"/>
        <w:rPr>
          <w:rFonts w:ascii="Calibri" w:eastAsia="Calibri" w:hAnsi="Calibri" w:cs="Times New Roman"/>
          <w:b/>
          <w:sz w:val="22"/>
          <w:lang w:val="sr-Cyrl-RS"/>
        </w:rPr>
      </w:pPr>
    </w:p>
    <w:p w14:paraId="39D8A638" w14:textId="77777777" w:rsidR="00B23A24" w:rsidRPr="007E1C02" w:rsidRDefault="00B23A24" w:rsidP="00D0397C">
      <w:pPr>
        <w:rPr>
          <w:sz w:val="32"/>
          <w:lang w:val="sr-Cyrl-RS"/>
        </w:rPr>
      </w:pPr>
    </w:p>
    <w:sectPr w:rsidR="00B23A24" w:rsidRPr="007E1C02" w:rsidSect="003E0F0C">
      <w:footerReference w:type="default" r:id="rId12"/>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2EC01" w14:textId="77777777" w:rsidR="003125BC" w:rsidRDefault="003125BC" w:rsidP="00FA78DB">
      <w:pPr>
        <w:spacing w:after="0" w:line="240" w:lineRule="auto"/>
      </w:pPr>
      <w:r>
        <w:separator/>
      </w:r>
    </w:p>
  </w:endnote>
  <w:endnote w:type="continuationSeparator" w:id="0">
    <w:p w14:paraId="16B2BCE3" w14:textId="77777777" w:rsidR="003125BC" w:rsidRDefault="003125BC" w:rsidP="00FA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73442"/>
      <w:docPartObj>
        <w:docPartGallery w:val="Page Numbers (Bottom of Page)"/>
        <w:docPartUnique/>
      </w:docPartObj>
    </w:sdtPr>
    <w:sdtEndPr>
      <w:rPr>
        <w:noProof/>
      </w:rPr>
    </w:sdtEndPr>
    <w:sdtContent>
      <w:p w14:paraId="4EA4DAAF" w14:textId="3053EBB2" w:rsidR="00D0397C" w:rsidRDefault="00D0397C">
        <w:pPr>
          <w:pStyle w:val="Footer"/>
          <w:jc w:val="right"/>
        </w:pPr>
        <w:r>
          <w:fldChar w:fldCharType="begin"/>
        </w:r>
        <w:r>
          <w:instrText xml:space="preserve"> PAGE   \* MERGEFORMAT </w:instrText>
        </w:r>
        <w:r>
          <w:fldChar w:fldCharType="separate"/>
        </w:r>
        <w:r w:rsidR="005F1580">
          <w:rPr>
            <w:noProof/>
          </w:rPr>
          <w:t>6</w:t>
        </w:r>
        <w:r>
          <w:rPr>
            <w:noProof/>
          </w:rPr>
          <w:fldChar w:fldCharType="end"/>
        </w:r>
      </w:p>
    </w:sdtContent>
  </w:sdt>
  <w:p w14:paraId="661C4E15" w14:textId="77777777" w:rsidR="00D0397C" w:rsidRDefault="00D03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BB5E9" w14:textId="77777777" w:rsidR="003125BC" w:rsidRDefault="003125BC" w:rsidP="00FA78DB">
      <w:pPr>
        <w:spacing w:after="0" w:line="240" w:lineRule="auto"/>
      </w:pPr>
      <w:r>
        <w:separator/>
      </w:r>
    </w:p>
  </w:footnote>
  <w:footnote w:type="continuationSeparator" w:id="0">
    <w:p w14:paraId="5A61C00D" w14:textId="77777777" w:rsidR="003125BC" w:rsidRDefault="003125BC" w:rsidP="00FA7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FE29" w14:textId="042E76C2" w:rsidR="00D0397C" w:rsidRDefault="00D0397C" w:rsidP="00DA23C8">
    <w:pPr>
      <w:pStyle w:val="Header"/>
      <w:jc w:val="left"/>
      <w:rPr>
        <w:b/>
        <w:lang w:val="sr-Cyrl-RS"/>
      </w:rPr>
    </w:pPr>
    <w:r>
      <w:rPr>
        <w:lang w:val="sr-Cyrl-RS"/>
      </w:rPr>
      <w:t xml:space="preserve">     </w:t>
    </w:r>
    <w:r w:rsidRPr="00DA23C8">
      <w:rPr>
        <w:noProof/>
        <w:lang w:val="sr-Latn-BA" w:eastAsia="sr-Latn-BA"/>
      </w:rPr>
      <w:drawing>
        <wp:inline distT="0" distB="0" distL="0" distR="0" wp14:anchorId="481D56B4" wp14:editId="081EEDD0">
          <wp:extent cx="1343025" cy="162973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bac-Grb.gif"/>
                  <pic:cNvPicPr/>
                </pic:nvPicPr>
                <pic:blipFill>
                  <a:blip r:embed="rId1">
                    <a:extLst>
                      <a:ext uri="{28A0092B-C50C-407E-A947-70E740481C1C}">
                        <a14:useLocalDpi xmlns:a14="http://schemas.microsoft.com/office/drawing/2010/main" val="0"/>
                      </a:ext>
                    </a:extLst>
                  </a:blip>
                  <a:stretch>
                    <a:fillRect/>
                  </a:stretch>
                </pic:blipFill>
                <pic:spPr>
                  <a:xfrm>
                    <a:off x="0" y="0"/>
                    <a:ext cx="1343025" cy="1629738"/>
                  </a:xfrm>
                  <a:prstGeom prst="rect">
                    <a:avLst/>
                  </a:prstGeom>
                </pic:spPr>
              </pic:pic>
            </a:graphicData>
          </a:graphic>
        </wp:inline>
      </w:drawing>
    </w:r>
    <w:r>
      <w:rPr>
        <w:lang w:val="sr-Cyrl-RS"/>
      </w:rPr>
      <w:t xml:space="preserve">                                                                        </w:t>
    </w:r>
    <w:r w:rsidRPr="00DA23C8">
      <w:rPr>
        <w:noProof/>
        <w:lang w:val="sr-Latn-BA" w:eastAsia="sr-Latn-BA"/>
      </w:rPr>
      <w:drawing>
        <wp:inline distT="0" distB="0" distL="0" distR="0" wp14:anchorId="2C67E984" wp14:editId="2976260D">
          <wp:extent cx="1666875" cy="901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OVOD-LOGO-1.png"/>
                  <pic:cNvPicPr/>
                </pic:nvPicPr>
                <pic:blipFill rotWithShape="1">
                  <a:blip r:embed="rId2">
                    <a:extLst>
                      <a:ext uri="{28A0092B-C50C-407E-A947-70E740481C1C}">
                        <a14:useLocalDpi xmlns:a14="http://schemas.microsoft.com/office/drawing/2010/main" val="0"/>
                      </a:ext>
                    </a:extLst>
                  </a:blip>
                  <a:srcRect r="60743"/>
                  <a:stretch/>
                </pic:blipFill>
                <pic:spPr bwMode="auto">
                  <a:xfrm>
                    <a:off x="0" y="0"/>
                    <a:ext cx="1666875" cy="901014"/>
                  </a:xfrm>
                  <a:prstGeom prst="rect">
                    <a:avLst/>
                  </a:prstGeom>
                  <a:ln>
                    <a:noFill/>
                  </a:ln>
                  <a:extLst>
                    <a:ext uri="{53640926-AAD7-44D8-BBD7-CCE9431645EC}">
                      <a14:shadowObscured xmlns:a14="http://schemas.microsoft.com/office/drawing/2010/main"/>
                    </a:ext>
                  </a:extLst>
                </pic:spPr>
              </pic:pic>
            </a:graphicData>
          </a:graphic>
        </wp:inline>
      </w:drawing>
    </w:r>
  </w:p>
  <w:p w14:paraId="5D8BF373" w14:textId="58376823" w:rsidR="00D0397C" w:rsidRPr="00DA23C8" w:rsidRDefault="00D0397C" w:rsidP="00DA23C8">
    <w:pPr>
      <w:pStyle w:val="Header"/>
      <w:jc w:val="left"/>
      <w:rPr>
        <w:lang w:val="sr-Cyrl-RS"/>
      </w:rPr>
    </w:pPr>
    <w:r>
      <w:rPr>
        <w:b/>
        <w:lang w:val="sr-Cyrl-RS"/>
      </w:rPr>
      <w:t xml:space="preserve">    </w:t>
    </w:r>
    <w:r w:rsidRPr="00DA23C8">
      <w:rPr>
        <w:b/>
        <w:lang w:val="sr-Cyrl-RS"/>
      </w:rPr>
      <w:t>ОПШТИНА СРБАЦ</w:t>
    </w:r>
    <w:r>
      <w:rPr>
        <w:lang w:val="sr-Cyrl-RS"/>
      </w:rPr>
      <w:t xml:space="preserve">                    </w:t>
    </w:r>
    <w:r w:rsidRPr="00DA23C8">
      <w:rPr>
        <w:b/>
        <w:lang w:val="sr-Cyrl-RS"/>
      </w:rPr>
      <w:t xml:space="preserve"> </w:t>
    </w:r>
    <w:r>
      <w:rPr>
        <w:b/>
        <w:lang w:val="sr-Cyrl-RS"/>
      </w:rPr>
      <w:t xml:space="preserve">                                         </w:t>
    </w:r>
    <w:r w:rsidRPr="00DA23C8">
      <w:rPr>
        <w:b/>
        <w:lang w:val="sr-Cyrl-RS"/>
      </w:rPr>
      <w:t>КП ''ВОДОВОД'' А.Д. СРБАЦ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28E"/>
    <w:multiLevelType w:val="hybridMultilevel"/>
    <w:tmpl w:val="AF364BE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nsid w:val="02E11109"/>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7E5E75"/>
    <w:multiLevelType w:val="hybridMultilevel"/>
    <w:tmpl w:val="3A3210D8"/>
    <w:lvl w:ilvl="0" w:tplc="04090013">
      <w:start w:val="1"/>
      <w:numFmt w:val="upperRoman"/>
      <w:lvlText w:val="%1."/>
      <w:lvlJc w:val="right"/>
      <w:pPr>
        <w:ind w:left="720" w:hanging="360"/>
      </w:pPr>
    </w:lvl>
    <w:lvl w:ilvl="1" w:tplc="0409000F">
      <w:start w:val="1"/>
      <w:numFmt w:val="decimal"/>
      <w:lvlText w:val="%2."/>
      <w:lvlJc w:val="left"/>
      <w:pPr>
        <w:ind w:left="149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C60FD"/>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516423"/>
    <w:multiLevelType w:val="hybridMultilevel"/>
    <w:tmpl w:val="A378A0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2F202AF"/>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230E91"/>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0D603C"/>
    <w:multiLevelType w:val="multilevel"/>
    <w:tmpl w:val="AED46A1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0606FB"/>
    <w:multiLevelType w:val="hybridMultilevel"/>
    <w:tmpl w:val="1164A8B4"/>
    <w:lvl w:ilvl="0" w:tplc="24EA67AE">
      <w:start w:val="1"/>
      <w:numFmt w:val="bullet"/>
      <w:lvlText w:val="-"/>
      <w:lvlJc w:val="left"/>
      <w:pPr>
        <w:ind w:left="1428" w:hanging="360"/>
      </w:pPr>
      <w:rPr>
        <w:rFonts w:ascii="Calibri" w:hAnsi="Calibri"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9">
    <w:nsid w:val="54D379A5"/>
    <w:multiLevelType w:val="hybridMultilevel"/>
    <w:tmpl w:val="E1EE041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4"/>
  </w:num>
  <w:num w:numId="5">
    <w:abstractNumId w:val="5"/>
  </w:num>
  <w:num w:numId="6">
    <w:abstractNumId w:val="3"/>
  </w:num>
  <w:num w:numId="7">
    <w:abstractNumId w:val="6"/>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C1"/>
    <w:rsid w:val="00002018"/>
    <w:rsid w:val="000213D2"/>
    <w:rsid w:val="00045EBE"/>
    <w:rsid w:val="000D7B40"/>
    <w:rsid w:val="000D7C15"/>
    <w:rsid w:val="000E13AF"/>
    <w:rsid w:val="000F32B7"/>
    <w:rsid w:val="001163A3"/>
    <w:rsid w:val="001215E7"/>
    <w:rsid w:val="001360D1"/>
    <w:rsid w:val="0014127D"/>
    <w:rsid w:val="00177A3C"/>
    <w:rsid w:val="001936F9"/>
    <w:rsid w:val="0019476D"/>
    <w:rsid w:val="001A68F5"/>
    <w:rsid w:val="001A75F1"/>
    <w:rsid w:val="001D0745"/>
    <w:rsid w:val="001E7334"/>
    <w:rsid w:val="00200CBC"/>
    <w:rsid w:val="00231D15"/>
    <w:rsid w:val="002662BE"/>
    <w:rsid w:val="002938C1"/>
    <w:rsid w:val="002A4DA3"/>
    <w:rsid w:val="002A75B4"/>
    <w:rsid w:val="002D065D"/>
    <w:rsid w:val="002F3F41"/>
    <w:rsid w:val="00307F44"/>
    <w:rsid w:val="00311FCB"/>
    <w:rsid w:val="003125BC"/>
    <w:rsid w:val="003303BA"/>
    <w:rsid w:val="00335A92"/>
    <w:rsid w:val="00366E10"/>
    <w:rsid w:val="00394F75"/>
    <w:rsid w:val="00396746"/>
    <w:rsid w:val="003B763C"/>
    <w:rsid w:val="003C05F5"/>
    <w:rsid w:val="003C6DA2"/>
    <w:rsid w:val="003E0F0C"/>
    <w:rsid w:val="003F25E7"/>
    <w:rsid w:val="003F2CD7"/>
    <w:rsid w:val="00406492"/>
    <w:rsid w:val="00435D46"/>
    <w:rsid w:val="004628D9"/>
    <w:rsid w:val="00477A38"/>
    <w:rsid w:val="00487C39"/>
    <w:rsid w:val="004E3E56"/>
    <w:rsid w:val="00521300"/>
    <w:rsid w:val="00562DF2"/>
    <w:rsid w:val="00596111"/>
    <w:rsid w:val="005A215A"/>
    <w:rsid w:val="005B392A"/>
    <w:rsid w:val="005D5F93"/>
    <w:rsid w:val="005F1580"/>
    <w:rsid w:val="006176FB"/>
    <w:rsid w:val="006B4D67"/>
    <w:rsid w:val="006D395E"/>
    <w:rsid w:val="006D6CF4"/>
    <w:rsid w:val="006E102F"/>
    <w:rsid w:val="006E6922"/>
    <w:rsid w:val="006F09F0"/>
    <w:rsid w:val="0070320E"/>
    <w:rsid w:val="00704EE8"/>
    <w:rsid w:val="00705C4B"/>
    <w:rsid w:val="00723A36"/>
    <w:rsid w:val="00731CF3"/>
    <w:rsid w:val="007356BE"/>
    <w:rsid w:val="00746519"/>
    <w:rsid w:val="007502D1"/>
    <w:rsid w:val="00773864"/>
    <w:rsid w:val="00785F81"/>
    <w:rsid w:val="007949BD"/>
    <w:rsid w:val="007E1C02"/>
    <w:rsid w:val="007F4167"/>
    <w:rsid w:val="00805CAA"/>
    <w:rsid w:val="008318E7"/>
    <w:rsid w:val="00844EEF"/>
    <w:rsid w:val="0086327D"/>
    <w:rsid w:val="00864067"/>
    <w:rsid w:val="00872E26"/>
    <w:rsid w:val="0088001B"/>
    <w:rsid w:val="008C508F"/>
    <w:rsid w:val="008D11DF"/>
    <w:rsid w:val="008E59B2"/>
    <w:rsid w:val="008F447A"/>
    <w:rsid w:val="00906590"/>
    <w:rsid w:val="00910C03"/>
    <w:rsid w:val="00940BED"/>
    <w:rsid w:val="00940E44"/>
    <w:rsid w:val="0095117D"/>
    <w:rsid w:val="009616BF"/>
    <w:rsid w:val="00962EE4"/>
    <w:rsid w:val="009656DE"/>
    <w:rsid w:val="00967FB1"/>
    <w:rsid w:val="00982C2B"/>
    <w:rsid w:val="00983367"/>
    <w:rsid w:val="009A78E4"/>
    <w:rsid w:val="009B29D8"/>
    <w:rsid w:val="009D2D46"/>
    <w:rsid w:val="009F502E"/>
    <w:rsid w:val="00A077A7"/>
    <w:rsid w:val="00A21B2B"/>
    <w:rsid w:val="00A260EC"/>
    <w:rsid w:val="00A26AE6"/>
    <w:rsid w:val="00A5132C"/>
    <w:rsid w:val="00A76F9F"/>
    <w:rsid w:val="00AA5D43"/>
    <w:rsid w:val="00AD77BA"/>
    <w:rsid w:val="00AF41F0"/>
    <w:rsid w:val="00B21B79"/>
    <w:rsid w:val="00B23A24"/>
    <w:rsid w:val="00B3720B"/>
    <w:rsid w:val="00B435D0"/>
    <w:rsid w:val="00B4482A"/>
    <w:rsid w:val="00B51DBB"/>
    <w:rsid w:val="00BA41EC"/>
    <w:rsid w:val="00BC54AA"/>
    <w:rsid w:val="00BC66A5"/>
    <w:rsid w:val="00BE0009"/>
    <w:rsid w:val="00BE1BA4"/>
    <w:rsid w:val="00C14F42"/>
    <w:rsid w:val="00C179D9"/>
    <w:rsid w:val="00C369C8"/>
    <w:rsid w:val="00C4775A"/>
    <w:rsid w:val="00C65E93"/>
    <w:rsid w:val="00C66440"/>
    <w:rsid w:val="00C82B31"/>
    <w:rsid w:val="00C844AA"/>
    <w:rsid w:val="00C85F77"/>
    <w:rsid w:val="00C911F7"/>
    <w:rsid w:val="00CD1F2F"/>
    <w:rsid w:val="00CE0911"/>
    <w:rsid w:val="00D0397C"/>
    <w:rsid w:val="00D1178A"/>
    <w:rsid w:val="00D30DA0"/>
    <w:rsid w:val="00D4118F"/>
    <w:rsid w:val="00D508FA"/>
    <w:rsid w:val="00D57EBE"/>
    <w:rsid w:val="00D715A2"/>
    <w:rsid w:val="00DA23C8"/>
    <w:rsid w:val="00DA3096"/>
    <w:rsid w:val="00DB1A5C"/>
    <w:rsid w:val="00DE0F95"/>
    <w:rsid w:val="00DE7B4C"/>
    <w:rsid w:val="00DF43C6"/>
    <w:rsid w:val="00DF49B8"/>
    <w:rsid w:val="00E12046"/>
    <w:rsid w:val="00E13589"/>
    <w:rsid w:val="00E21F84"/>
    <w:rsid w:val="00E36B0E"/>
    <w:rsid w:val="00E45015"/>
    <w:rsid w:val="00E51718"/>
    <w:rsid w:val="00E74F4F"/>
    <w:rsid w:val="00E85786"/>
    <w:rsid w:val="00E93FAB"/>
    <w:rsid w:val="00EA4604"/>
    <w:rsid w:val="00EC36EA"/>
    <w:rsid w:val="00EC5D54"/>
    <w:rsid w:val="00EE4D70"/>
    <w:rsid w:val="00EF0687"/>
    <w:rsid w:val="00F0154B"/>
    <w:rsid w:val="00F2660C"/>
    <w:rsid w:val="00F346E6"/>
    <w:rsid w:val="00F45922"/>
    <w:rsid w:val="00F66E40"/>
    <w:rsid w:val="00F93C1F"/>
    <w:rsid w:val="00F94A37"/>
    <w:rsid w:val="00FA78DB"/>
    <w:rsid w:val="00FB239A"/>
    <w:rsid w:val="00FF4B0E"/>
    <w:rsid w:val="00FF6C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4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84"/>
    <w:pPr>
      <w:jc w:val="both"/>
    </w:pPr>
    <w:rPr>
      <w:rFonts w:ascii="Arial" w:hAnsi="Arial"/>
      <w:sz w:val="24"/>
    </w:rPr>
  </w:style>
  <w:style w:type="paragraph" w:styleId="Heading1">
    <w:name w:val="heading 1"/>
    <w:basedOn w:val="Normal"/>
    <w:next w:val="Normal"/>
    <w:link w:val="Heading1Char"/>
    <w:uiPriority w:val="9"/>
    <w:qFormat/>
    <w:rsid w:val="000213D2"/>
    <w:pPr>
      <w:keepNext/>
      <w:keepLines/>
      <w:spacing w:before="240" w:after="0"/>
      <w:jc w:val="left"/>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831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A7"/>
    <w:pPr>
      <w:ind w:left="720"/>
      <w:contextualSpacing/>
    </w:pPr>
  </w:style>
  <w:style w:type="character" w:customStyle="1" w:styleId="Heading1Char">
    <w:name w:val="Heading 1 Char"/>
    <w:basedOn w:val="DefaultParagraphFont"/>
    <w:link w:val="Heading1"/>
    <w:uiPriority w:val="9"/>
    <w:rsid w:val="000213D2"/>
    <w:rPr>
      <w:rFonts w:ascii="Arial" w:eastAsiaTheme="majorEastAsia" w:hAnsi="Arial" w:cstheme="majorBidi"/>
      <w:color w:val="2E74B5" w:themeColor="accent1" w:themeShade="BF"/>
      <w:sz w:val="24"/>
      <w:szCs w:val="32"/>
    </w:rPr>
  </w:style>
  <w:style w:type="character" w:customStyle="1" w:styleId="Heading2Char">
    <w:name w:val="Heading 2 Char"/>
    <w:basedOn w:val="DefaultParagraphFont"/>
    <w:link w:val="Heading2"/>
    <w:uiPriority w:val="9"/>
    <w:rsid w:val="008318E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5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9616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FootnoteText">
    <w:name w:val="footnote text"/>
    <w:basedOn w:val="Normal"/>
    <w:link w:val="FootnoteTextChar"/>
    <w:uiPriority w:val="99"/>
    <w:semiHidden/>
    <w:unhideWhenUsed/>
    <w:rsid w:val="00FA7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8DB"/>
    <w:rPr>
      <w:rFonts w:ascii="Arial" w:hAnsi="Arial"/>
      <w:sz w:val="20"/>
      <w:szCs w:val="20"/>
    </w:rPr>
  </w:style>
  <w:style w:type="character" w:styleId="FootnoteReference">
    <w:name w:val="footnote reference"/>
    <w:basedOn w:val="DefaultParagraphFont"/>
    <w:uiPriority w:val="99"/>
    <w:semiHidden/>
    <w:unhideWhenUsed/>
    <w:rsid w:val="00FA78DB"/>
    <w:rPr>
      <w:vertAlign w:val="superscript"/>
    </w:rPr>
  </w:style>
  <w:style w:type="table" w:customStyle="1" w:styleId="GridTable5DarkAccent5">
    <w:name w:val="Grid Table 5 Dark Accent 5"/>
    <w:basedOn w:val="TableNormal"/>
    <w:uiPriority w:val="50"/>
    <w:rsid w:val="00E135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
    <w:name w:val="Grid Table 4 Accent 5"/>
    <w:basedOn w:val="TableNormal"/>
    <w:uiPriority w:val="49"/>
    <w:rsid w:val="00AF41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7465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519"/>
    <w:rPr>
      <w:rFonts w:ascii="Arial" w:hAnsi="Arial"/>
      <w:sz w:val="24"/>
    </w:rPr>
  </w:style>
  <w:style w:type="paragraph" w:styleId="Footer">
    <w:name w:val="footer"/>
    <w:basedOn w:val="Normal"/>
    <w:link w:val="FooterChar"/>
    <w:uiPriority w:val="99"/>
    <w:unhideWhenUsed/>
    <w:rsid w:val="007465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519"/>
    <w:rPr>
      <w:rFonts w:ascii="Arial" w:hAnsi="Arial"/>
      <w:sz w:val="24"/>
    </w:rPr>
  </w:style>
  <w:style w:type="paragraph" w:styleId="TOCHeading">
    <w:name w:val="TOC Heading"/>
    <w:basedOn w:val="Heading1"/>
    <w:next w:val="Normal"/>
    <w:uiPriority w:val="39"/>
    <w:unhideWhenUsed/>
    <w:qFormat/>
    <w:rsid w:val="004628D9"/>
    <w:pPr>
      <w:outlineLvl w:val="9"/>
    </w:pPr>
    <w:rPr>
      <w:rFonts w:asciiTheme="majorHAnsi" w:hAnsiTheme="majorHAnsi"/>
      <w:sz w:val="32"/>
      <w:lang w:val="en-US"/>
    </w:rPr>
  </w:style>
  <w:style w:type="paragraph" w:styleId="TOC1">
    <w:name w:val="toc 1"/>
    <w:basedOn w:val="Normal"/>
    <w:next w:val="Normal"/>
    <w:autoRedefine/>
    <w:uiPriority w:val="39"/>
    <w:unhideWhenUsed/>
    <w:rsid w:val="004628D9"/>
    <w:pPr>
      <w:spacing w:after="100"/>
    </w:pPr>
  </w:style>
  <w:style w:type="paragraph" w:styleId="TOC2">
    <w:name w:val="toc 2"/>
    <w:basedOn w:val="Normal"/>
    <w:next w:val="Normal"/>
    <w:autoRedefine/>
    <w:uiPriority w:val="39"/>
    <w:unhideWhenUsed/>
    <w:rsid w:val="004628D9"/>
    <w:pPr>
      <w:spacing w:after="100"/>
      <w:ind w:left="240"/>
    </w:pPr>
  </w:style>
  <w:style w:type="character" w:styleId="Hyperlink">
    <w:name w:val="Hyperlink"/>
    <w:basedOn w:val="DefaultParagraphFont"/>
    <w:uiPriority w:val="99"/>
    <w:unhideWhenUsed/>
    <w:rsid w:val="004628D9"/>
    <w:rPr>
      <w:color w:val="0563C1" w:themeColor="hyperlink"/>
      <w:u w:val="single"/>
    </w:rPr>
  </w:style>
  <w:style w:type="paragraph" w:styleId="BalloonText">
    <w:name w:val="Balloon Text"/>
    <w:basedOn w:val="Normal"/>
    <w:link w:val="BalloonTextChar"/>
    <w:uiPriority w:val="99"/>
    <w:semiHidden/>
    <w:unhideWhenUsed/>
    <w:rsid w:val="00C6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440"/>
    <w:rPr>
      <w:rFonts w:ascii="Tahoma" w:hAnsi="Tahoma" w:cs="Tahoma"/>
      <w:sz w:val="16"/>
      <w:szCs w:val="16"/>
    </w:rPr>
  </w:style>
  <w:style w:type="paragraph" w:styleId="NoSpacing">
    <w:name w:val="No Spacing"/>
    <w:uiPriority w:val="1"/>
    <w:qFormat/>
    <w:rsid w:val="00D508FA"/>
    <w:pPr>
      <w:spacing w:after="0" w:line="240" w:lineRule="auto"/>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84"/>
    <w:pPr>
      <w:jc w:val="both"/>
    </w:pPr>
    <w:rPr>
      <w:rFonts w:ascii="Arial" w:hAnsi="Arial"/>
      <w:sz w:val="24"/>
    </w:rPr>
  </w:style>
  <w:style w:type="paragraph" w:styleId="Heading1">
    <w:name w:val="heading 1"/>
    <w:basedOn w:val="Normal"/>
    <w:next w:val="Normal"/>
    <w:link w:val="Heading1Char"/>
    <w:uiPriority w:val="9"/>
    <w:qFormat/>
    <w:rsid w:val="000213D2"/>
    <w:pPr>
      <w:keepNext/>
      <w:keepLines/>
      <w:spacing w:before="240" w:after="0"/>
      <w:jc w:val="left"/>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831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A7"/>
    <w:pPr>
      <w:ind w:left="720"/>
      <w:contextualSpacing/>
    </w:pPr>
  </w:style>
  <w:style w:type="character" w:customStyle="1" w:styleId="Heading1Char">
    <w:name w:val="Heading 1 Char"/>
    <w:basedOn w:val="DefaultParagraphFont"/>
    <w:link w:val="Heading1"/>
    <w:uiPriority w:val="9"/>
    <w:rsid w:val="000213D2"/>
    <w:rPr>
      <w:rFonts w:ascii="Arial" w:eastAsiaTheme="majorEastAsia" w:hAnsi="Arial" w:cstheme="majorBidi"/>
      <w:color w:val="2E74B5" w:themeColor="accent1" w:themeShade="BF"/>
      <w:sz w:val="24"/>
      <w:szCs w:val="32"/>
    </w:rPr>
  </w:style>
  <w:style w:type="character" w:customStyle="1" w:styleId="Heading2Char">
    <w:name w:val="Heading 2 Char"/>
    <w:basedOn w:val="DefaultParagraphFont"/>
    <w:link w:val="Heading2"/>
    <w:uiPriority w:val="9"/>
    <w:rsid w:val="008318E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5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9616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FootnoteText">
    <w:name w:val="footnote text"/>
    <w:basedOn w:val="Normal"/>
    <w:link w:val="FootnoteTextChar"/>
    <w:uiPriority w:val="99"/>
    <w:semiHidden/>
    <w:unhideWhenUsed/>
    <w:rsid w:val="00FA7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8DB"/>
    <w:rPr>
      <w:rFonts w:ascii="Arial" w:hAnsi="Arial"/>
      <w:sz w:val="20"/>
      <w:szCs w:val="20"/>
    </w:rPr>
  </w:style>
  <w:style w:type="character" w:styleId="FootnoteReference">
    <w:name w:val="footnote reference"/>
    <w:basedOn w:val="DefaultParagraphFont"/>
    <w:uiPriority w:val="99"/>
    <w:semiHidden/>
    <w:unhideWhenUsed/>
    <w:rsid w:val="00FA78DB"/>
    <w:rPr>
      <w:vertAlign w:val="superscript"/>
    </w:rPr>
  </w:style>
  <w:style w:type="table" w:customStyle="1" w:styleId="GridTable5DarkAccent5">
    <w:name w:val="Grid Table 5 Dark Accent 5"/>
    <w:basedOn w:val="TableNormal"/>
    <w:uiPriority w:val="50"/>
    <w:rsid w:val="00E135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
    <w:name w:val="Grid Table 4 Accent 5"/>
    <w:basedOn w:val="TableNormal"/>
    <w:uiPriority w:val="49"/>
    <w:rsid w:val="00AF41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7465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519"/>
    <w:rPr>
      <w:rFonts w:ascii="Arial" w:hAnsi="Arial"/>
      <w:sz w:val="24"/>
    </w:rPr>
  </w:style>
  <w:style w:type="paragraph" w:styleId="Footer">
    <w:name w:val="footer"/>
    <w:basedOn w:val="Normal"/>
    <w:link w:val="FooterChar"/>
    <w:uiPriority w:val="99"/>
    <w:unhideWhenUsed/>
    <w:rsid w:val="007465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519"/>
    <w:rPr>
      <w:rFonts w:ascii="Arial" w:hAnsi="Arial"/>
      <w:sz w:val="24"/>
    </w:rPr>
  </w:style>
  <w:style w:type="paragraph" w:styleId="TOCHeading">
    <w:name w:val="TOC Heading"/>
    <w:basedOn w:val="Heading1"/>
    <w:next w:val="Normal"/>
    <w:uiPriority w:val="39"/>
    <w:unhideWhenUsed/>
    <w:qFormat/>
    <w:rsid w:val="004628D9"/>
    <w:pPr>
      <w:outlineLvl w:val="9"/>
    </w:pPr>
    <w:rPr>
      <w:rFonts w:asciiTheme="majorHAnsi" w:hAnsiTheme="majorHAnsi"/>
      <w:sz w:val="32"/>
      <w:lang w:val="en-US"/>
    </w:rPr>
  </w:style>
  <w:style w:type="paragraph" w:styleId="TOC1">
    <w:name w:val="toc 1"/>
    <w:basedOn w:val="Normal"/>
    <w:next w:val="Normal"/>
    <w:autoRedefine/>
    <w:uiPriority w:val="39"/>
    <w:unhideWhenUsed/>
    <w:rsid w:val="004628D9"/>
    <w:pPr>
      <w:spacing w:after="100"/>
    </w:pPr>
  </w:style>
  <w:style w:type="paragraph" w:styleId="TOC2">
    <w:name w:val="toc 2"/>
    <w:basedOn w:val="Normal"/>
    <w:next w:val="Normal"/>
    <w:autoRedefine/>
    <w:uiPriority w:val="39"/>
    <w:unhideWhenUsed/>
    <w:rsid w:val="004628D9"/>
    <w:pPr>
      <w:spacing w:after="100"/>
      <w:ind w:left="240"/>
    </w:pPr>
  </w:style>
  <w:style w:type="character" w:styleId="Hyperlink">
    <w:name w:val="Hyperlink"/>
    <w:basedOn w:val="DefaultParagraphFont"/>
    <w:uiPriority w:val="99"/>
    <w:unhideWhenUsed/>
    <w:rsid w:val="004628D9"/>
    <w:rPr>
      <w:color w:val="0563C1" w:themeColor="hyperlink"/>
      <w:u w:val="single"/>
    </w:rPr>
  </w:style>
  <w:style w:type="paragraph" w:styleId="BalloonText">
    <w:name w:val="Balloon Text"/>
    <w:basedOn w:val="Normal"/>
    <w:link w:val="BalloonTextChar"/>
    <w:uiPriority w:val="99"/>
    <w:semiHidden/>
    <w:unhideWhenUsed/>
    <w:rsid w:val="00C6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440"/>
    <w:rPr>
      <w:rFonts w:ascii="Tahoma" w:hAnsi="Tahoma" w:cs="Tahoma"/>
      <w:sz w:val="16"/>
      <w:szCs w:val="16"/>
    </w:rPr>
  </w:style>
  <w:style w:type="paragraph" w:styleId="NoSpacing">
    <w:name w:val="No Spacing"/>
    <w:uiPriority w:val="1"/>
    <w:qFormat/>
    <w:rsid w:val="00D508FA"/>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5107">
      <w:bodyDiv w:val="1"/>
      <w:marLeft w:val="0"/>
      <w:marRight w:val="0"/>
      <w:marTop w:val="0"/>
      <w:marBottom w:val="0"/>
      <w:divBdr>
        <w:top w:val="none" w:sz="0" w:space="0" w:color="auto"/>
        <w:left w:val="none" w:sz="0" w:space="0" w:color="auto"/>
        <w:bottom w:val="none" w:sz="0" w:space="0" w:color="auto"/>
        <w:right w:val="none" w:sz="0" w:space="0" w:color="auto"/>
      </w:divBdr>
    </w:div>
    <w:div w:id="866724381">
      <w:bodyDiv w:val="1"/>
      <w:marLeft w:val="0"/>
      <w:marRight w:val="0"/>
      <w:marTop w:val="0"/>
      <w:marBottom w:val="0"/>
      <w:divBdr>
        <w:top w:val="none" w:sz="0" w:space="0" w:color="auto"/>
        <w:left w:val="none" w:sz="0" w:space="0" w:color="auto"/>
        <w:bottom w:val="none" w:sz="0" w:space="0" w:color="auto"/>
        <w:right w:val="none" w:sz="0" w:space="0" w:color="auto"/>
      </w:divBdr>
    </w:div>
    <w:div w:id="878978241">
      <w:bodyDiv w:val="1"/>
      <w:marLeft w:val="0"/>
      <w:marRight w:val="0"/>
      <w:marTop w:val="0"/>
      <w:marBottom w:val="0"/>
      <w:divBdr>
        <w:top w:val="none" w:sz="0" w:space="0" w:color="auto"/>
        <w:left w:val="none" w:sz="0" w:space="0" w:color="auto"/>
        <w:bottom w:val="none" w:sz="0" w:space="0" w:color="auto"/>
        <w:right w:val="none" w:sz="0" w:space="0" w:color="auto"/>
      </w:divBdr>
    </w:div>
    <w:div w:id="1151560047">
      <w:bodyDiv w:val="1"/>
      <w:marLeft w:val="0"/>
      <w:marRight w:val="0"/>
      <w:marTop w:val="0"/>
      <w:marBottom w:val="0"/>
      <w:divBdr>
        <w:top w:val="none" w:sz="0" w:space="0" w:color="auto"/>
        <w:left w:val="none" w:sz="0" w:space="0" w:color="auto"/>
        <w:bottom w:val="none" w:sz="0" w:space="0" w:color="auto"/>
        <w:right w:val="none" w:sz="0" w:space="0" w:color="auto"/>
      </w:divBdr>
    </w:div>
    <w:div w:id="1209534157">
      <w:bodyDiv w:val="1"/>
      <w:marLeft w:val="0"/>
      <w:marRight w:val="0"/>
      <w:marTop w:val="0"/>
      <w:marBottom w:val="0"/>
      <w:divBdr>
        <w:top w:val="none" w:sz="0" w:space="0" w:color="auto"/>
        <w:left w:val="none" w:sz="0" w:space="0" w:color="auto"/>
        <w:bottom w:val="none" w:sz="0" w:space="0" w:color="auto"/>
        <w:right w:val="none" w:sz="0" w:space="0" w:color="auto"/>
      </w:divBdr>
    </w:div>
    <w:div w:id="1511678984">
      <w:bodyDiv w:val="1"/>
      <w:marLeft w:val="0"/>
      <w:marRight w:val="0"/>
      <w:marTop w:val="0"/>
      <w:marBottom w:val="0"/>
      <w:divBdr>
        <w:top w:val="none" w:sz="0" w:space="0" w:color="auto"/>
        <w:left w:val="none" w:sz="0" w:space="0" w:color="auto"/>
        <w:bottom w:val="none" w:sz="0" w:space="0" w:color="auto"/>
        <w:right w:val="none" w:sz="0" w:space="0" w:color="auto"/>
      </w:divBdr>
    </w:div>
    <w:div w:id="1758863456">
      <w:bodyDiv w:val="1"/>
      <w:marLeft w:val="0"/>
      <w:marRight w:val="0"/>
      <w:marTop w:val="0"/>
      <w:marBottom w:val="0"/>
      <w:divBdr>
        <w:top w:val="none" w:sz="0" w:space="0" w:color="auto"/>
        <w:left w:val="none" w:sz="0" w:space="0" w:color="auto"/>
        <w:bottom w:val="none" w:sz="0" w:space="0" w:color="auto"/>
        <w:right w:val="none" w:sz="0" w:space="0" w:color="auto"/>
      </w:divBdr>
    </w:div>
    <w:div w:id="20025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sr-Latn-RS"/>
              <a:t>Tip domaćinstva</a:t>
            </a:r>
          </a:p>
        </c:rich>
      </c:tx>
      <c:overlay val="0"/>
    </c:title>
    <c:autoTitleDeleted val="0"/>
    <c:plotArea>
      <c:layout/>
      <c:pieChart>
        <c:varyColors val="1"/>
        <c:ser>
          <c:idx val="0"/>
          <c:order val="0"/>
          <c:dPt>
            <c:idx val="0"/>
            <c:bubble3D val="0"/>
            <c:extLst xmlns:c16r2="http://schemas.microsoft.com/office/drawing/2015/06/chart">
              <c:ext xmlns:c16="http://schemas.microsoft.com/office/drawing/2014/chart" uri="{C3380CC4-5D6E-409C-BE32-E72D297353CC}">
                <c16:uniqueId val="{00000001-37BB-459D-86ED-C0DD569F4AE5}"/>
              </c:ext>
            </c:extLst>
          </c:dPt>
          <c:dPt>
            <c:idx val="1"/>
            <c:bubble3D val="0"/>
            <c:extLst xmlns:c16r2="http://schemas.microsoft.com/office/drawing/2015/06/chart">
              <c:ext xmlns:c16="http://schemas.microsoft.com/office/drawing/2014/chart" uri="{C3380CC4-5D6E-409C-BE32-E72D297353CC}">
                <c16:uniqueId val="{00000003-37BB-459D-86ED-C0DD569F4AE5}"/>
              </c:ext>
            </c:extLst>
          </c:dPt>
          <c:dPt>
            <c:idx val="2"/>
            <c:bubble3D val="0"/>
            <c:extLst xmlns:c16r2="http://schemas.microsoft.com/office/drawing/2015/06/chart">
              <c:ext xmlns:c16="http://schemas.microsoft.com/office/drawing/2014/chart" uri="{C3380CC4-5D6E-409C-BE32-E72D297353CC}">
                <c16:uniqueId val="{00000005-9B02-42F9-877F-FB6B487A6EBA}"/>
              </c:ext>
            </c:extLst>
          </c:dPt>
          <c:dLbls>
            <c:dLbl>
              <c:idx val="1"/>
              <c:layout>
                <c:manualLayout>
                  <c:x val="-0.17670369486642454"/>
                  <c:y val="9.8360794452932193E-2"/>
                </c:manualLayout>
              </c:layout>
              <c:showLegendKey val="0"/>
              <c:showVal val="0"/>
              <c:showCatName val="1"/>
              <c:showSerName val="0"/>
              <c:showPercent val="1"/>
              <c:showBubbleSize val="0"/>
            </c:dLbl>
            <c:dLbl>
              <c:idx val="2"/>
              <c:layout>
                <c:manualLayout>
                  <c:x val="0.18600961495974619"/>
                  <c:y val="-4.9405257178673563E-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Sheet1!$A$2:$A$4</c:f>
              <c:strCache>
                <c:ptCount val="3"/>
                <c:pt idx="0">
                  <c:v>Tip domaćinstva</c:v>
                </c:pt>
                <c:pt idx="1">
                  <c:v>KOLEKTIVNO STANOVANJE (zajednički vodomjer)</c:v>
                </c:pt>
                <c:pt idx="2">
                  <c:v>INDIVIDUALNO STANOVANJE (individualni vodomjer)</c:v>
                </c:pt>
              </c:strCache>
              <c:extLst xmlns:c16r2="http://schemas.microsoft.com/office/drawing/2015/06/chart"/>
            </c:strRef>
          </c:cat>
          <c:val>
            <c:numRef>
              <c:f>Sheet1!$B$2:$B$4</c:f>
              <c:numCache>
                <c:formatCode>#,##0</c:formatCode>
                <c:ptCount val="3"/>
                <c:pt idx="1">
                  <c:v>93</c:v>
                </c:pt>
                <c:pt idx="2">
                  <c:v>124</c:v>
                </c:pt>
              </c:numCache>
              <c:extLst xmlns:c16r2="http://schemas.microsoft.com/office/drawing/2015/06/chart"/>
            </c:numRef>
          </c:val>
          <c:extLst xmlns:c16r2="http://schemas.microsoft.com/office/drawing/2015/06/chart">
            <c:ext xmlns:c16="http://schemas.microsoft.com/office/drawing/2014/chart" uri="{C3380CC4-5D6E-409C-BE32-E72D297353CC}">
              <c16:uniqueId val="{00000004-37BB-459D-86ED-C0DD569F4AE5}"/>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'[Chart in Microsoft Word]Sheet1'!$C$10</c:f>
              <c:strCache>
                <c:ptCount val="1"/>
                <c:pt idx="0">
                  <c:v>Procenat</c:v>
                </c:pt>
              </c:strCache>
            </c:strRef>
          </c:tx>
          <c:spPr>
            <a:solidFill>
              <a:schemeClr val="accent2"/>
            </a:solidFill>
            <a:ln>
              <a:noFill/>
            </a:ln>
            <a:effectLst/>
          </c:spPr>
          <c:invertIfNegative val="0"/>
          <c:dLbls>
            <c:dLbl>
              <c:idx val="0"/>
              <c:layout>
                <c:manualLayout>
                  <c:x val="-2.7777777777777779E-3"/>
                  <c:y val="-4.62962962962962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DF5-4041-8F0D-FDCAB10C096E}"/>
                </c:ext>
              </c:extLst>
            </c:dLbl>
            <c:dLbl>
              <c:idx val="1"/>
              <c:layout>
                <c:manualLayout>
                  <c:x val="0"/>
                  <c:y val="-6.9444444444444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DF5-4041-8F0D-FDCAB10C096E}"/>
                </c:ext>
              </c:extLst>
            </c:dLbl>
            <c:dLbl>
              <c:idx val="2"/>
              <c:layout>
                <c:manualLayout>
                  <c:x val="0"/>
                  <c:y val="-6.01851851851851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DF5-4041-8F0D-FDCAB10C096E}"/>
                </c:ext>
              </c:extLst>
            </c:dLbl>
            <c:dLbl>
              <c:idx val="3"/>
              <c:layout>
                <c:manualLayout>
                  <c:x val="2.7777777777777267E-3"/>
                  <c:y val="-4.16666666666666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DF5-4041-8F0D-FDCAB10C096E}"/>
                </c:ext>
              </c:extLst>
            </c:dLbl>
            <c:dLbl>
              <c:idx val="4"/>
              <c:layout>
                <c:manualLayout>
                  <c:x val="0"/>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DF5-4041-8F0D-FDCAB10C096E}"/>
                </c:ext>
              </c:extLst>
            </c:dLbl>
            <c:dLbl>
              <c:idx val="6"/>
              <c:layout>
                <c:manualLayout>
                  <c:x val="0"/>
                  <c:y val="-3.70370370370369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DF5-4041-8F0D-FDCAB10C096E}"/>
                </c:ext>
              </c:extLst>
            </c:dLbl>
            <c:dLbl>
              <c:idx val="7"/>
              <c:layout>
                <c:manualLayout>
                  <c:x val="5.5555555555555558E-3"/>
                  <c:y val="-7.87037037037037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DF5-4041-8F0D-FDCAB10C09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Word]Sheet1'!$C$11:$C$17</c:f>
              <c:numCache>
                <c:formatCode>0.00%</c:formatCode>
                <c:ptCount val="7"/>
                <c:pt idx="0">
                  <c:v>7.8341013824884786E-2</c:v>
                </c:pt>
                <c:pt idx="1">
                  <c:v>0.14746543778801843</c:v>
                </c:pt>
                <c:pt idx="2">
                  <c:v>0.35023041474654376</c:v>
                </c:pt>
                <c:pt idx="3">
                  <c:v>0.2857142857142857</c:v>
                </c:pt>
                <c:pt idx="4">
                  <c:v>0.12442396313364056</c:v>
                </c:pt>
                <c:pt idx="5">
                  <c:v>9.2165898617511521E-3</c:v>
                </c:pt>
                <c:pt idx="6">
                  <c:v>4.608294930875576E-3</c:v>
                </c:pt>
              </c:numCache>
            </c:numRef>
          </c:val>
          <c:extLst xmlns:c16r2="http://schemas.microsoft.com/office/drawing/2015/06/chart">
            <c:ext xmlns:c16="http://schemas.microsoft.com/office/drawing/2014/chart" uri="{C3380CC4-5D6E-409C-BE32-E72D297353CC}">
              <c16:uniqueId val="{00000001-FDF5-4041-8F0D-FDCAB10C096E}"/>
            </c:ext>
          </c:extLst>
        </c:ser>
        <c:dLbls>
          <c:showLegendKey val="0"/>
          <c:showVal val="0"/>
          <c:showCatName val="0"/>
          <c:showSerName val="0"/>
          <c:showPercent val="0"/>
          <c:showBubbleSize val="0"/>
        </c:dLbls>
        <c:gapWidth val="75"/>
        <c:axId val="342808064"/>
        <c:axId val="342809600"/>
      </c:barChart>
      <c:barChart>
        <c:barDir val="col"/>
        <c:grouping val="clustered"/>
        <c:varyColors val="0"/>
        <c:ser>
          <c:idx val="0"/>
          <c:order val="0"/>
          <c:tx>
            <c:strRef>
              <c:f>'[Chart in Microsoft Word]Sheet1'!$B$10</c:f>
              <c:strCache>
                <c:ptCount val="1"/>
                <c:pt idx="0">
                  <c:v>Broj domaćinstava po broju članova domaćinstva</c:v>
                </c:pt>
              </c:strCache>
            </c:strRef>
          </c:tx>
          <c:spPr>
            <a:solidFill>
              <a:schemeClr val="accent1"/>
            </a:solidFill>
            <a:ln>
              <a:noFill/>
            </a:ln>
            <a:effectLst/>
          </c:spPr>
          <c:invertIfNegative val="0"/>
          <c:val>
            <c:numRef>
              <c:f>'[Chart in Microsoft Word]Sheet1'!$B$11:$B$17</c:f>
              <c:numCache>
                <c:formatCode>#,##0</c:formatCode>
                <c:ptCount val="7"/>
                <c:pt idx="0">
                  <c:v>17</c:v>
                </c:pt>
                <c:pt idx="1">
                  <c:v>32</c:v>
                </c:pt>
                <c:pt idx="2">
                  <c:v>76</c:v>
                </c:pt>
                <c:pt idx="3">
                  <c:v>62</c:v>
                </c:pt>
                <c:pt idx="4">
                  <c:v>27</c:v>
                </c:pt>
                <c:pt idx="5">
                  <c:v>2</c:v>
                </c:pt>
                <c:pt idx="6">
                  <c:v>1</c:v>
                </c:pt>
              </c:numCache>
            </c:numRef>
          </c:val>
          <c:extLst xmlns:c16r2="http://schemas.microsoft.com/office/drawing/2015/06/chart">
            <c:ext xmlns:c16="http://schemas.microsoft.com/office/drawing/2014/chart" uri="{C3380CC4-5D6E-409C-BE32-E72D297353CC}">
              <c16:uniqueId val="{00000000-FDF5-4041-8F0D-FDCAB10C096E}"/>
            </c:ext>
          </c:extLst>
        </c:ser>
        <c:dLbls>
          <c:showLegendKey val="0"/>
          <c:showVal val="0"/>
          <c:showCatName val="0"/>
          <c:showSerName val="0"/>
          <c:showPercent val="0"/>
          <c:showBubbleSize val="0"/>
        </c:dLbls>
        <c:gapWidth val="75"/>
        <c:axId val="362147200"/>
        <c:axId val="362145664"/>
      </c:barChart>
      <c:catAx>
        <c:axId val="3428080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42809600"/>
        <c:crosses val="autoZero"/>
        <c:auto val="1"/>
        <c:lblAlgn val="ctr"/>
        <c:lblOffset val="100"/>
        <c:noMultiLvlLbl val="0"/>
      </c:catAx>
      <c:valAx>
        <c:axId val="34280960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42808064"/>
        <c:crosses val="autoZero"/>
        <c:crossBetween val="between"/>
      </c:valAx>
      <c:valAx>
        <c:axId val="36214566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2147200"/>
        <c:crosses val="max"/>
        <c:crossBetween val="between"/>
      </c:valAx>
      <c:catAx>
        <c:axId val="362147200"/>
        <c:scaling>
          <c:orientation val="minMax"/>
        </c:scaling>
        <c:delete val="1"/>
        <c:axPos val="b"/>
        <c:majorTickMark val="out"/>
        <c:minorTickMark val="none"/>
        <c:tickLblPos val="nextTo"/>
        <c:crossAx val="362145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F742-CACA-4537-9F8B-1D934CDE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Odsjek za strateško planiranje, upravljanje</dc:creator>
  <cp:lastModifiedBy>Božo Marković</cp:lastModifiedBy>
  <cp:revision>5</cp:revision>
  <dcterms:created xsi:type="dcterms:W3CDTF">2024-02-27T13:58:00Z</dcterms:created>
  <dcterms:modified xsi:type="dcterms:W3CDTF">2024-02-28T12:01:00Z</dcterms:modified>
</cp:coreProperties>
</file>